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57F13" w:rsidRPr="004F7BAA" w:rsidRDefault="00557F13" w:rsidP="004F7BAA">
      <w:pPr>
        <w:spacing w:after="60"/>
        <w:rPr>
          <w:rFonts w:ascii="Arial" w:hAnsi="Arial" w:cs="Arial"/>
        </w:rPr>
      </w:pPr>
      <w:bookmarkStart w:id="0" w:name="_GoBack"/>
      <w:bookmarkEnd w:id="0"/>
    </w:p>
    <w:p w:rsidR="00557F13" w:rsidRPr="004F7BAA" w:rsidRDefault="00557F13" w:rsidP="004F7BAA">
      <w:pPr>
        <w:spacing w:after="60"/>
        <w:rPr>
          <w:rFonts w:ascii="Arial" w:hAnsi="Arial" w:cs="Arial"/>
        </w:rPr>
      </w:pPr>
    </w:p>
    <w:p w:rsidR="00557F13" w:rsidRPr="004F7BAA" w:rsidRDefault="00557F13" w:rsidP="004F7BAA">
      <w:pPr>
        <w:spacing w:after="60"/>
        <w:rPr>
          <w:rFonts w:ascii="Arial" w:hAnsi="Arial" w:cs="Arial"/>
        </w:rPr>
      </w:pPr>
    </w:p>
    <w:p w:rsidR="00557F13" w:rsidRPr="004F7BAA" w:rsidRDefault="00557F13" w:rsidP="004F7BAA">
      <w:pPr>
        <w:spacing w:after="60"/>
        <w:rPr>
          <w:rFonts w:ascii="Arial" w:hAnsi="Arial" w:cs="Arial"/>
        </w:rPr>
      </w:pPr>
    </w:p>
    <w:p w:rsidR="00557F13" w:rsidRPr="004F7BAA" w:rsidRDefault="00557F13" w:rsidP="004F7BAA">
      <w:pPr>
        <w:spacing w:after="60"/>
        <w:ind w:left="708" w:hanging="708"/>
        <w:rPr>
          <w:rFonts w:ascii="Arial" w:hAnsi="Arial" w:cs="Arial"/>
        </w:rPr>
      </w:pPr>
    </w:p>
    <w:p w:rsidR="00557F13" w:rsidRPr="004F7BAA" w:rsidRDefault="00822F7D" w:rsidP="004F7BAA">
      <w:pPr>
        <w:spacing w:after="60"/>
        <w:jc w:val="both"/>
        <w:rPr>
          <w:rFonts w:ascii="Arial" w:eastAsia="MS Mincho" w:hAnsi="Arial" w:cs="Arial"/>
        </w:rPr>
      </w:pPr>
      <w:r w:rsidRPr="004F7BAA">
        <w:rPr>
          <w:rFonts w:ascii="Arial" w:hAnsi="Arial" w:cs="Arial"/>
          <w:noProof/>
          <w:lang w:val="es-BO" w:eastAsia="es-BO"/>
        </w:rPr>
        <mc:AlternateContent>
          <mc:Choice Requires="wps">
            <w:drawing>
              <wp:anchor distT="4294967295" distB="4294967295" distL="114300" distR="114300" simplePos="0" relativeHeight="251641344" behindDoc="0" locked="0" layoutInCell="1" allowOverlap="1">
                <wp:simplePos x="0" y="0"/>
                <wp:positionH relativeFrom="column">
                  <wp:posOffset>-5080</wp:posOffset>
                </wp:positionH>
                <wp:positionV relativeFrom="paragraph">
                  <wp:posOffset>133349</wp:posOffset>
                </wp:positionV>
                <wp:extent cx="5949315" cy="0"/>
                <wp:effectExtent l="0" t="0" r="13335" b="19050"/>
                <wp:wrapNone/>
                <wp:docPr id="6" name="Conector recto de flecha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93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2B41297" id="_x0000_t32" coordsize="21600,21600" o:spt="32" o:oned="t" path="m,l21600,21600e" filled="f">
                <v:path arrowok="t" fillok="f" o:connecttype="none"/>
                <o:lock v:ext="edit" shapetype="t"/>
              </v:shapetype>
              <v:shape id="Conector recto de flecha 6" o:spid="_x0000_s1026" type="#_x0000_t32" style="position:absolute;margin-left:-.4pt;margin-top:10.5pt;width:468.45pt;height:0;z-index:251641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"/>
            </w:pict>
          </mc:Fallback>
        </mc:AlternateContent>
      </w:r>
    </w:p>
    <w:p w:rsidR="00557F13" w:rsidRPr="004F7BAA" w:rsidRDefault="00557F13" w:rsidP="004F7BAA">
      <w:pPr>
        <w:spacing w:after="60"/>
        <w:jc w:val="both"/>
        <w:rPr>
          <w:rFonts w:ascii="Arial" w:eastAsia="MS Mincho" w:hAnsi="Arial" w:cs="Arial"/>
        </w:rPr>
      </w:pPr>
    </w:p>
    <w:p w:rsidR="00557F13" w:rsidRPr="004F7BAA" w:rsidRDefault="00BE26D6" w:rsidP="004F7BAA">
      <w:pPr>
        <w:keepNext/>
        <w:keepLines/>
        <w:spacing w:after="60"/>
        <w:jc w:val="center"/>
        <w:rPr>
          <w:rFonts w:ascii="Arial" w:hAnsi="Arial" w:cs="Arial"/>
        </w:rPr>
      </w:pPr>
      <w:r w:rsidRPr="004F7BAA">
        <w:rPr>
          <w:rFonts w:ascii="Arial" w:hAnsi="Arial" w:cs="Arial"/>
          <w:b/>
        </w:rPr>
        <w:t>Sistema Gestión</w:t>
      </w:r>
      <w:r w:rsidR="00383DB2" w:rsidRPr="004F7BAA">
        <w:rPr>
          <w:rFonts w:ascii="Arial" w:hAnsi="Arial" w:cs="Arial"/>
          <w:b/>
        </w:rPr>
        <w:t xml:space="preserve"> de Auditoria de Prevención (GAP)</w:t>
      </w:r>
    </w:p>
    <w:p w:rsidR="00557F13" w:rsidRPr="004F7BAA" w:rsidRDefault="00557F13" w:rsidP="004F7BAA">
      <w:pPr>
        <w:keepNext/>
        <w:keepLines/>
        <w:spacing w:after="60"/>
        <w:jc w:val="center"/>
        <w:rPr>
          <w:rFonts w:ascii="Arial" w:hAnsi="Arial" w:cs="Arial"/>
        </w:rPr>
      </w:pPr>
    </w:p>
    <w:p w:rsidR="00557F13" w:rsidRPr="004F7BAA" w:rsidRDefault="00557F13" w:rsidP="004F7BAA">
      <w:pPr>
        <w:spacing w:after="60"/>
        <w:jc w:val="both"/>
        <w:rPr>
          <w:rFonts w:ascii="Arial" w:eastAsia="MS Mincho" w:hAnsi="Arial" w:cs="Arial"/>
        </w:rPr>
      </w:pPr>
    </w:p>
    <w:p w:rsidR="00557F13" w:rsidRPr="004F7BAA" w:rsidRDefault="00557F13" w:rsidP="004F7BAA">
      <w:pPr>
        <w:spacing w:after="60"/>
        <w:rPr>
          <w:rFonts w:ascii="Arial" w:hAnsi="Arial" w:cs="Arial"/>
        </w:rPr>
      </w:pPr>
    </w:p>
    <w:p w:rsidR="003F74FD" w:rsidRPr="004F7BAA" w:rsidRDefault="003F74FD" w:rsidP="004F7BAA">
      <w:pPr>
        <w:spacing w:after="60"/>
        <w:rPr>
          <w:rFonts w:ascii="Arial" w:hAnsi="Arial" w:cs="Arial"/>
        </w:rPr>
      </w:pPr>
    </w:p>
    <w:p w:rsidR="00AC0792" w:rsidRPr="004F7BAA" w:rsidRDefault="00AC0792" w:rsidP="004F7BAA">
      <w:pPr>
        <w:spacing w:after="60"/>
        <w:rPr>
          <w:rFonts w:ascii="Arial" w:hAnsi="Arial" w:cs="Arial"/>
        </w:rPr>
      </w:pPr>
    </w:p>
    <w:p w:rsidR="00AC0792" w:rsidRPr="004F7BAA" w:rsidRDefault="00AC0792" w:rsidP="004F7BAA">
      <w:pPr>
        <w:spacing w:after="60"/>
        <w:rPr>
          <w:rFonts w:ascii="Arial" w:hAnsi="Arial" w:cs="Arial"/>
        </w:rPr>
      </w:pPr>
    </w:p>
    <w:p w:rsidR="00AC0792" w:rsidRPr="004F7BAA" w:rsidRDefault="00AC0792" w:rsidP="004F7BAA">
      <w:pPr>
        <w:spacing w:after="60"/>
        <w:rPr>
          <w:rFonts w:ascii="Arial" w:hAnsi="Arial" w:cs="Arial"/>
        </w:rPr>
      </w:pPr>
    </w:p>
    <w:p w:rsidR="00AC0792" w:rsidRPr="004F7BAA" w:rsidRDefault="00AC0792" w:rsidP="004F7BAA">
      <w:pPr>
        <w:spacing w:after="60"/>
        <w:rPr>
          <w:rFonts w:ascii="Arial" w:hAnsi="Arial" w:cs="Arial"/>
        </w:rPr>
      </w:pPr>
    </w:p>
    <w:p w:rsidR="00AC0792" w:rsidRPr="004F7BAA" w:rsidRDefault="00AC0792" w:rsidP="004F7BAA">
      <w:pPr>
        <w:spacing w:after="60"/>
        <w:rPr>
          <w:rFonts w:ascii="Arial" w:hAnsi="Arial" w:cs="Arial"/>
        </w:rPr>
      </w:pPr>
    </w:p>
    <w:p w:rsidR="00AC0792" w:rsidRPr="004F7BAA" w:rsidRDefault="00AC0792" w:rsidP="004F7BAA">
      <w:pPr>
        <w:spacing w:after="60"/>
        <w:rPr>
          <w:rFonts w:ascii="Arial" w:hAnsi="Arial" w:cs="Arial"/>
        </w:rPr>
      </w:pPr>
    </w:p>
    <w:p w:rsidR="003F74FD" w:rsidRPr="004F7BAA" w:rsidRDefault="003F74FD" w:rsidP="004F7BAA">
      <w:pPr>
        <w:pStyle w:val="Ttulodendice"/>
        <w:spacing w:after="60" w:line="240" w:lineRule="auto"/>
        <w:rPr>
          <w:rFonts w:cs="Arial"/>
          <w:szCs w:val="24"/>
          <w:lang w:val="es-ES"/>
        </w:rPr>
      </w:pPr>
      <w:bookmarkStart w:id="1" w:name="_Toc61148096"/>
      <w:r w:rsidRPr="004F7BAA">
        <w:rPr>
          <w:rFonts w:cs="Arial"/>
          <w:szCs w:val="24"/>
          <w:lang w:val="es-ES"/>
        </w:rPr>
        <w:t>Identificación</w:t>
      </w:r>
    </w:p>
    <w:p w:rsidR="003F74FD" w:rsidRPr="004F7BAA" w:rsidRDefault="003F74FD" w:rsidP="004F7BAA">
      <w:pPr>
        <w:pStyle w:val="TDC2"/>
        <w:spacing w:after="60"/>
        <w:rPr>
          <w:rFonts w:ascii="Arial" w:hAnsi="Arial" w:cs="Arial"/>
          <w:sz w:val="24"/>
          <w:szCs w:val="24"/>
        </w:rPr>
      </w:pPr>
      <w:r w:rsidRPr="004F7BAA">
        <w:rPr>
          <w:rFonts w:ascii="Arial" w:hAnsi="Arial" w:cs="Arial"/>
          <w:sz w:val="24"/>
          <w:szCs w:val="24"/>
        </w:rPr>
        <w:t xml:space="preserve">Código </w:t>
      </w:r>
      <w:r w:rsidRPr="004F7BAA">
        <w:rPr>
          <w:rFonts w:ascii="Arial" w:hAnsi="Arial" w:cs="Arial"/>
          <w:sz w:val="24"/>
          <w:szCs w:val="24"/>
        </w:rPr>
        <w:tab/>
        <w:t>:GAP</w:t>
      </w:r>
    </w:p>
    <w:p w:rsidR="003F74FD" w:rsidRPr="004F7BAA" w:rsidRDefault="003F74FD" w:rsidP="004F7BAA">
      <w:pPr>
        <w:pStyle w:val="TDC2"/>
        <w:spacing w:after="60"/>
        <w:rPr>
          <w:rFonts w:ascii="Arial" w:hAnsi="Arial" w:cs="Arial"/>
          <w:sz w:val="24"/>
          <w:szCs w:val="24"/>
        </w:rPr>
      </w:pPr>
      <w:r w:rsidRPr="004F7BAA">
        <w:rPr>
          <w:rFonts w:ascii="Arial" w:hAnsi="Arial" w:cs="Arial"/>
          <w:sz w:val="24"/>
          <w:szCs w:val="24"/>
        </w:rPr>
        <w:t>Documento</w:t>
      </w:r>
      <w:r w:rsidRPr="004F7BAA">
        <w:rPr>
          <w:rFonts w:ascii="Arial" w:hAnsi="Arial" w:cs="Arial"/>
          <w:sz w:val="24"/>
          <w:szCs w:val="24"/>
        </w:rPr>
        <w:tab/>
        <w:t xml:space="preserve">:Manual de Usuario </w:t>
      </w:r>
    </w:p>
    <w:p w:rsidR="003F74FD" w:rsidRPr="004F7BAA" w:rsidRDefault="003F74FD" w:rsidP="004F7BAA">
      <w:pPr>
        <w:pStyle w:val="TDC2"/>
        <w:spacing w:after="60"/>
        <w:rPr>
          <w:rFonts w:ascii="Arial" w:hAnsi="Arial" w:cs="Arial"/>
          <w:sz w:val="24"/>
          <w:szCs w:val="24"/>
        </w:rPr>
      </w:pPr>
      <w:r w:rsidRPr="004F7BAA">
        <w:rPr>
          <w:rFonts w:ascii="Arial" w:hAnsi="Arial" w:cs="Arial"/>
          <w:sz w:val="24"/>
          <w:szCs w:val="24"/>
        </w:rPr>
        <w:t>Última Actualización:</w:t>
      </w:r>
      <w:r w:rsidRPr="004F7BAA">
        <w:rPr>
          <w:rFonts w:ascii="Arial" w:hAnsi="Arial" w:cs="Arial"/>
          <w:sz w:val="24"/>
          <w:szCs w:val="24"/>
        </w:rPr>
        <w:tab/>
        <w:t>:24/06/2014</w:t>
      </w:r>
    </w:p>
    <w:p w:rsidR="003F74FD" w:rsidRPr="004F7BAA" w:rsidRDefault="003F74FD" w:rsidP="004F7BAA">
      <w:pPr>
        <w:pStyle w:val="TDC2"/>
        <w:spacing w:after="60"/>
        <w:rPr>
          <w:rFonts w:ascii="Arial" w:hAnsi="Arial" w:cs="Arial"/>
          <w:sz w:val="24"/>
          <w:szCs w:val="24"/>
        </w:rPr>
      </w:pPr>
      <w:r w:rsidRPr="004F7BAA">
        <w:rPr>
          <w:rFonts w:ascii="Arial" w:hAnsi="Arial" w:cs="Arial"/>
          <w:sz w:val="24"/>
          <w:szCs w:val="24"/>
        </w:rPr>
        <w:t>Versión</w:t>
      </w:r>
      <w:r w:rsidRPr="004F7BAA">
        <w:rPr>
          <w:rFonts w:ascii="Arial" w:hAnsi="Arial" w:cs="Arial"/>
          <w:sz w:val="24"/>
          <w:szCs w:val="24"/>
        </w:rPr>
        <w:tab/>
        <w:t>:</w:t>
      </w:r>
      <w:r w:rsidRPr="004F7BAA">
        <w:rPr>
          <w:rFonts w:ascii="Arial" w:hAnsi="Arial" w:cs="Arial"/>
          <w:sz w:val="24"/>
          <w:szCs w:val="24"/>
        </w:rPr>
        <w:fldChar w:fldCharType="begin"/>
      </w:r>
      <w:r w:rsidRPr="004F7BAA">
        <w:rPr>
          <w:rFonts w:ascii="Arial" w:hAnsi="Arial" w:cs="Arial"/>
          <w:sz w:val="24"/>
          <w:szCs w:val="24"/>
        </w:rPr>
        <w:instrText xml:space="preserve"> COMMENTS   \* MERGEFORMAT </w:instrText>
      </w:r>
      <w:r w:rsidRPr="004F7BAA">
        <w:rPr>
          <w:rFonts w:ascii="Arial" w:hAnsi="Arial" w:cs="Arial"/>
          <w:sz w:val="24"/>
          <w:szCs w:val="24"/>
        </w:rPr>
        <w:fldChar w:fldCharType="end"/>
      </w:r>
      <w:r w:rsidRPr="004F7BAA">
        <w:rPr>
          <w:rFonts w:ascii="Arial" w:hAnsi="Arial" w:cs="Arial"/>
          <w:sz w:val="24"/>
          <w:szCs w:val="24"/>
        </w:rPr>
        <w:t>1.0</w:t>
      </w:r>
    </w:p>
    <w:p w:rsidR="003F74FD" w:rsidRPr="004F7BAA" w:rsidRDefault="003F74FD" w:rsidP="004F7BAA">
      <w:pPr>
        <w:pStyle w:val="TDC2"/>
        <w:spacing w:after="60"/>
        <w:rPr>
          <w:rFonts w:ascii="Arial" w:hAnsi="Arial" w:cs="Arial"/>
          <w:sz w:val="24"/>
          <w:szCs w:val="24"/>
        </w:rPr>
      </w:pPr>
      <w:r w:rsidRPr="004F7BAA">
        <w:rPr>
          <w:rFonts w:ascii="Arial" w:hAnsi="Arial" w:cs="Arial"/>
          <w:sz w:val="24"/>
          <w:szCs w:val="24"/>
        </w:rPr>
        <w:t xml:space="preserve">Autor   </w:t>
      </w:r>
      <w:r w:rsidRPr="004F7BAA">
        <w:rPr>
          <w:rFonts w:ascii="Arial" w:hAnsi="Arial" w:cs="Arial"/>
          <w:sz w:val="24"/>
          <w:szCs w:val="24"/>
        </w:rPr>
        <w:tab/>
        <w:t>:Víctor Villegas</w:t>
      </w:r>
    </w:p>
    <w:p w:rsidR="003F74FD" w:rsidRPr="004F7BAA" w:rsidRDefault="003F74FD" w:rsidP="004F7BAA">
      <w:pPr>
        <w:pStyle w:val="TDC2"/>
        <w:spacing w:after="60"/>
        <w:rPr>
          <w:rFonts w:ascii="Arial" w:hAnsi="Arial" w:cs="Arial"/>
          <w:sz w:val="24"/>
          <w:szCs w:val="24"/>
        </w:rPr>
      </w:pPr>
    </w:p>
    <w:p w:rsidR="003F74FD" w:rsidRPr="004F7BAA" w:rsidRDefault="003F74FD" w:rsidP="004F7BAA">
      <w:pPr>
        <w:pStyle w:val="TDC2"/>
        <w:spacing w:after="60"/>
        <w:rPr>
          <w:rFonts w:ascii="Arial" w:hAnsi="Arial" w:cs="Arial"/>
          <w:sz w:val="24"/>
          <w:szCs w:val="24"/>
        </w:rPr>
      </w:pPr>
    </w:p>
    <w:p w:rsidR="003F74FD" w:rsidRPr="004F7BAA" w:rsidRDefault="003F74FD" w:rsidP="004F7BAA">
      <w:pPr>
        <w:pStyle w:val="TDC2"/>
        <w:spacing w:after="60"/>
        <w:rPr>
          <w:rFonts w:ascii="Arial" w:hAnsi="Arial" w:cs="Arial"/>
          <w:sz w:val="24"/>
          <w:szCs w:val="24"/>
        </w:rPr>
      </w:pPr>
    </w:p>
    <w:p w:rsidR="003F74FD" w:rsidRPr="004F7BAA" w:rsidRDefault="003F74FD" w:rsidP="004F7BAA">
      <w:pPr>
        <w:pStyle w:val="TDC2"/>
        <w:spacing w:after="60"/>
        <w:rPr>
          <w:rFonts w:ascii="Arial" w:hAnsi="Arial" w:cs="Arial"/>
          <w:sz w:val="24"/>
          <w:szCs w:val="24"/>
        </w:rPr>
      </w:pPr>
    </w:p>
    <w:p w:rsidR="003F74FD" w:rsidRPr="004F7BAA" w:rsidRDefault="003F74FD" w:rsidP="004F7BAA">
      <w:pPr>
        <w:pStyle w:val="TDC2"/>
        <w:spacing w:after="60"/>
        <w:rPr>
          <w:rFonts w:ascii="Arial" w:hAnsi="Arial" w:cs="Arial"/>
          <w:sz w:val="24"/>
          <w:szCs w:val="24"/>
        </w:rPr>
      </w:pPr>
    </w:p>
    <w:p w:rsidR="004660B0" w:rsidRPr="004F7BAA" w:rsidRDefault="004660B0" w:rsidP="004F7BAA">
      <w:pPr>
        <w:pStyle w:val="TDC2"/>
        <w:spacing w:after="60"/>
        <w:rPr>
          <w:rFonts w:ascii="Arial" w:hAnsi="Arial" w:cs="Arial"/>
          <w:sz w:val="24"/>
          <w:szCs w:val="24"/>
        </w:rPr>
      </w:pPr>
    </w:p>
    <w:p w:rsidR="004660B0" w:rsidRPr="004F7BAA" w:rsidRDefault="004660B0" w:rsidP="004F7BAA">
      <w:pPr>
        <w:pStyle w:val="TDC2"/>
        <w:spacing w:after="60"/>
        <w:rPr>
          <w:rFonts w:ascii="Arial" w:hAnsi="Arial" w:cs="Arial"/>
          <w:sz w:val="24"/>
          <w:szCs w:val="24"/>
        </w:rPr>
      </w:pPr>
    </w:p>
    <w:p w:rsidR="004660B0" w:rsidRPr="004F7BAA" w:rsidRDefault="004660B0" w:rsidP="004F7BAA">
      <w:pPr>
        <w:pStyle w:val="TDC2"/>
        <w:spacing w:after="60"/>
        <w:rPr>
          <w:rFonts w:ascii="Arial" w:hAnsi="Arial" w:cs="Arial"/>
          <w:sz w:val="24"/>
          <w:szCs w:val="24"/>
        </w:rPr>
      </w:pPr>
    </w:p>
    <w:p w:rsidR="004660B0" w:rsidRDefault="004660B0" w:rsidP="004F7BAA">
      <w:pPr>
        <w:pStyle w:val="TDC2"/>
        <w:spacing w:after="60"/>
        <w:rPr>
          <w:rFonts w:ascii="Arial" w:hAnsi="Arial" w:cs="Arial"/>
          <w:sz w:val="24"/>
          <w:szCs w:val="24"/>
        </w:rPr>
      </w:pPr>
    </w:p>
    <w:p w:rsidR="004F7BAA" w:rsidRPr="004F7BAA" w:rsidRDefault="004F7BAA" w:rsidP="004F7BAA">
      <w:pPr>
        <w:pStyle w:val="TDC2"/>
        <w:spacing w:after="60"/>
        <w:rPr>
          <w:rFonts w:ascii="Arial" w:hAnsi="Arial" w:cs="Arial"/>
          <w:sz w:val="24"/>
          <w:szCs w:val="24"/>
        </w:rPr>
      </w:pPr>
    </w:p>
    <w:p w:rsidR="004660B0" w:rsidRPr="004F7BAA" w:rsidRDefault="004660B0" w:rsidP="004F7BAA">
      <w:pPr>
        <w:pStyle w:val="TDC2"/>
        <w:spacing w:after="60"/>
        <w:rPr>
          <w:rFonts w:ascii="Arial" w:hAnsi="Arial" w:cs="Arial"/>
          <w:sz w:val="24"/>
          <w:szCs w:val="24"/>
        </w:rPr>
      </w:pPr>
    </w:p>
    <w:p w:rsidR="004660B0" w:rsidRPr="004F7BAA" w:rsidRDefault="004660B0" w:rsidP="004F7BAA">
      <w:pPr>
        <w:pStyle w:val="TDC2"/>
        <w:spacing w:after="60"/>
        <w:rPr>
          <w:rFonts w:ascii="Arial" w:hAnsi="Arial" w:cs="Arial"/>
          <w:sz w:val="24"/>
          <w:szCs w:val="24"/>
        </w:rPr>
      </w:pPr>
    </w:p>
    <w:p w:rsidR="00AC0792" w:rsidRPr="004F7BAA" w:rsidRDefault="00AC0792" w:rsidP="004F7BAA">
      <w:pPr>
        <w:pStyle w:val="TDC2"/>
        <w:spacing w:after="60"/>
        <w:rPr>
          <w:rFonts w:ascii="Arial" w:hAnsi="Arial" w:cs="Arial"/>
          <w:sz w:val="24"/>
          <w:szCs w:val="24"/>
        </w:rPr>
      </w:pPr>
    </w:p>
    <w:p w:rsidR="00AC0792" w:rsidRPr="004F7BAA" w:rsidRDefault="00AC0792" w:rsidP="004F7BAA">
      <w:pPr>
        <w:pStyle w:val="TDC2"/>
        <w:spacing w:after="60"/>
        <w:rPr>
          <w:rFonts w:ascii="Arial" w:hAnsi="Arial" w:cs="Arial"/>
          <w:sz w:val="24"/>
          <w:szCs w:val="24"/>
        </w:rPr>
      </w:pPr>
    </w:p>
    <w:bookmarkEnd w:id="1"/>
    <w:p w:rsidR="00557F13" w:rsidRPr="004F7BAA" w:rsidRDefault="00822F7D" w:rsidP="004F7BAA">
      <w:pPr>
        <w:spacing w:after="60"/>
        <w:jc w:val="center"/>
        <w:rPr>
          <w:rFonts w:ascii="Arial" w:hAnsi="Arial" w:cs="Arial"/>
          <w:b/>
        </w:rPr>
      </w:pPr>
      <w:r w:rsidRPr="004F7BAA">
        <w:rPr>
          <w:rFonts w:ascii="Arial" w:hAnsi="Arial" w:cs="Arial"/>
          <w:b/>
        </w:rPr>
        <w:lastRenderedPageBreak/>
        <w:t>Índice</w:t>
      </w:r>
      <w:r w:rsidR="003F74FD" w:rsidRPr="004F7BAA">
        <w:rPr>
          <w:rFonts w:ascii="Arial" w:hAnsi="Arial" w:cs="Arial"/>
          <w:b/>
        </w:rPr>
        <w:t xml:space="preserve"> de </w:t>
      </w:r>
      <w:r w:rsidR="00557F13" w:rsidRPr="004F7BAA">
        <w:rPr>
          <w:rFonts w:ascii="Arial" w:hAnsi="Arial" w:cs="Arial"/>
          <w:b/>
        </w:rPr>
        <w:t>Contenido</w:t>
      </w:r>
    </w:p>
    <w:p w:rsidR="00557F13" w:rsidRPr="004F7BAA" w:rsidRDefault="00557F13" w:rsidP="004F7BAA">
      <w:pPr>
        <w:spacing w:after="60"/>
        <w:rPr>
          <w:rFonts w:ascii="Arial" w:hAnsi="Arial" w:cs="Arial"/>
        </w:rPr>
      </w:pPr>
    </w:p>
    <w:p w:rsidR="00557F13" w:rsidRPr="004F7BAA" w:rsidRDefault="00557F13" w:rsidP="004F7BAA">
      <w:pPr>
        <w:spacing w:after="60"/>
        <w:rPr>
          <w:rFonts w:ascii="Arial" w:hAnsi="Arial" w:cs="Arial"/>
        </w:rPr>
      </w:pPr>
    </w:p>
    <w:p w:rsidR="00557F13" w:rsidRPr="004F7BAA" w:rsidRDefault="00557F13" w:rsidP="004F7BAA">
      <w:pPr>
        <w:spacing w:after="60"/>
        <w:rPr>
          <w:rFonts w:ascii="Arial" w:hAnsi="Arial" w:cs="Arial"/>
        </w:rPr>
      </w:pPr>
    </w:p>
    <w:p w:rsidR="00CE008F" w:rsidRPr="004F7BAA" w:rsidRDefault="00557F13" w:rsidP="004F7BAA">
      <w:pPr>
        <w:pStyle w:val="TDC1"/>
        <w:spacing w:after="60"/>
        <w:rPr>
          <w:rFonts w:ascii="Arial" w:eastAsiaTheme="minorEastAsia" w:hAnsi="Arial" w:cs="Arial"/>
          <w:b w:val="0"/>
          <w:noProof/>
        </w:rPr>
      </w:pPr>
      <w:r w:rsidRPr="004F7BAA">
        <w:rPr>
          <w:rFonts w:ascii="Arial" w:hAnsi="Arial" w:cs="Arial"/>
        </w:rPr>
        <w:fldChar w:fldCharType="begin"/>
      </w:r>
      <w:r w:rsidRPr="004F7BAA">
        <w:rPr>
          <w:rFonts w:ascii="Arial" w:hAnsi="Arial" w:cs="Arial"/>
        </w:rPr>
        <w:instrText xml:space="preserve"> TOC \o "1-4" \h \z \u </w:instrText>
      </w:r>
      <w:r w:rsidRPr="004F7BAA">
        <w:rPr>
          <w:rFonts w:ascii="Arial" w:hAnsi="Arial" w:cs="Arial"/>
        </w:rPr>
        <w:fldChar w:fldCharType="separate"/>
      </w:r>
      <w:hyperlink w:anchor="_Toc391383906" w:history="1">
        <w:r w:rsidR="00CE008F" w:rsidRPr="004F7BAA">
          <w:rPr>
            <w:rStyle w:val="Hipervnculo"/>
            <w:rFonts w:ascii="Arial" w:hAnsi="Arial" w:cs="Arial"/>
            <w:noProof/>
          </w:rPr>
          <w:t>Objetivo del Documento.</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_Toc391383906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2</w:t>
        </w:r>
        <w:r w:rsidR="00CE008F" w:rsidRPr="004F7BAA">
          <w:rPr>
            <w:rFonts w:ascii="Arial" w:hAnsi="Arial" w:cs="Arial"/>
            <w:noProof/>
            <w:webHidden/>
          </w:rPr>
          <w:fldChar w:fldCharType="end"/>
        </w:r>
      </w:hyperlink>
    </w:p>
    <w:p w:rsidR="00CE008F" w:rsidRPr="004F7BAA" w:rsidRDefault="00245DC8" w:rsidP="004F7BAA">
      <w:pPr>
        <w:pStyle w:val="TDC1"/>
        <w:spacing w:after="60"/>
        <w:rPr>
          <w:rFonts w:ascii="Arial" w:eastAsiaTheme="minorEastAsia" w:hAnsi="Arial" w:cs="Arial"/>
          <w:b w:val="0"/>
          <w:noProof/>
        </w:rPr>
      </w:pPr>
      <w:hyperlink w:anchor="_Toc391383907" w:history="1">
        <w:r w:rsidR="00CE008F" w:rsidRPr="004F7BAA">
          <w:rPr>
            <w:rStyle w:val="Hipervnculo"/>
            <w:rFonts w:ascii="Arial" w:hAnsi="Arial" w:cs="Arial"/>
            <w:noProof/>
          </w:rPr>
          <w:t>1.</w:t>
        </w:r>
        <w:r w:rsidR="00CE008F" w:rsidRPr="004F7BAA">
          <w:rPr>
            <w:rFonts w:ascii="Arial" w:eastAsiaTheme="minorEastAsia" w:hAnsi="Arial" w:cs="Arial"/>
            <w:b w:val="0"/>
            <w:noProof/>
          </w:rPr>
          <w:tab/>
        </w:r>
        <w:r w:rsidR="00CE008F" w:rsidRPr="004F7BAA">
          <w:rPr>
            <w:rStyle w:val="Hipervnculo"/>
            <w:rFonts w:ascii="Arial" w:hAnsi="Arial" w:cs="Arial"/>
            <w:noProof/>
          </w:rPr>
          <w:t>Introducción</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_Toc391383907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3</w:t>
        </w:r>
        <w:r w:rsidR="00CE008F" w:rsidRPr="004F7BAA">
          <w:rPr>
            <w:rFonts w:ascii="Arial" w:hAnsi="Arial" w:cs="Arial"/>
            <w:noProof/>
            <w:webHidden/>
          </w:rPr>
          <w:fldChar w:fldCharType="end"/>
        </w:r>
      </w:hyperlink>
    </w:p>
    <w:p w:rsidR="00CE008F" w:rsidRPr="004F7BAA" w:rsidRDefault="00245DC8" w:rsidP="004F7BAA">
      <w:pPr>
        <w:pStyle w:val="TDC1"/>
        <w:spacing w:after="60"/>
        <w:rPr>
          <w:rFonts w:ascii="Arial" w:eastAsiaTheme="minorEastAsia" w:hAnsi="Arial" w:cs="Arial"/>
          <w:b w:val="0"/>
          <w:noProof/>
        </w:rPr>
      </w:pPr>
      <w:hyperlink w:anchor="_Toc391383908" w:history="1">
        <w:r w:rsidR="00CE008F" w:rsidRPr="004F7BAA">
          <w:rPr>
            <w:rStyle w:val="Hipervnculo"/>
            <w:rFonts w:ascii="Arial" w:hAnsi="Arial" w:cs="Arial"/>
            <w:noProof/>
          </w:rPr>
          <w:t>2.</w:t>
        </w:r>
        <w:r w:rsidR="00CE008F" w:rsidRPr="004F7BAA">
          <w:rPr>
            <w:rFonts w:ascii="Arial" w:eastAsiaTheme="minorEastAsia" w:hAnsi="Arial" w:cs="Arial"/>
            <w:b w:val="0"/>
            <w:noProof/>
          </w:rPr>
          <w:tab/>
        </w:r>
        <w:r w:rsidR="00CE008F" w:rsidRPr="004F7BAA">
          <w:rPr>
            <w:rStyle w:val="Hipervnculo"/>
            <w:rFonts w:ascii="Arial" w:hAnsi="Arial" w:cs="Arial"/>
            <w:noProof/>
          </w:rPr>
          <w:t>Acceso al Sistema.</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_Toc391383908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3</w:t>
        </w:r>
        <w:r w:rsidR="00CE008F" w:rsidRPr="004F7BAA">
          <w:rPr>
            <w:rFonts w:ascii="Arial" w:hAnsi="Arial" w:cs="Arial"/>
            <w:noProof/>
            <w:webHidden/>
          </w:rPr>
          <w:fldChar w:fldCharType="end"/>
        </w:r>
      </w:hyperlink>
    </w:p>
    <w:p w:rsidR="00CE008F" w:rsidRPr="004F7BAA" w:rsidRDefault="00245DC8" w:rsidP="004F7BAA">
      <w:pPr>
        <w:pStyle w:val="TDC1"/>
        <w:spacing w:after="60"/>
        <w:rPr>
          <w:rFonts w:ascii="Arial" w:eastAsiaTheme="minorEastAsia" w:hAnsi="Arial" w:cs="Arial"/>
          <w:b w:val="0"/>
          <w:noProof/>
        </w:rPr>
      </w:pPr>
      <w:hyperlink w:anchor="_Toc391383909" w:history="1">
        <w:r w:rsidR="00CE008F" w:rsidRPr="004F7BAA">
          <w:rPr>
            <w:rStyle w:val="Hipervnculo"/>
            <w:rFonts w:ascii="Arial" w:hAnsi="Arial" w:cs="Arial"/>
            <w:noProof/>
          </w:rPr>
          <w:t>3.</w:t>
        </w:r>
        <w:r w:rsidR="00CE008F" w:rsidRPr="004F7BAA">
          <w:rPr>
            <w:rFonts w:ascii="Arial" w:eastAsiaTheme="minorEastAsia" w:hAnsi="Arial" w:cs="Arial"/>
            <w:b w:val="0"/>
            <w:noProof/>
          </w:rPr>
          <w:tab/>
        </w:r>
        <w:r w:rsidR="00CE008F" w:rsidRPr="004F7BAA">
          <w:rPr>
            <w:rStyle w:val="Hipervnculo"/>
            <w:rFonts w:ascii="Arial" w:hAnsi="Arial" w:cs="Arial"/>
            <w:noProof/>
          </w:rPr>
          <w:t>Pantalla de Inicio.</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_Toc391383909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3</w:t>
        </w:r>
        <w:r w:rsidR="00CE008F" w:rsidRPr="004F7BAA">
          <w:rPr>
            <w:rFonts w:ascii="Arial" w:hAnsi="Arial" w:cs="Arial"/>
            <w:noProof/>
            <w:webHidden/>
          </w:rPr>
          <w:fldChar w:fldCharType="end"/>
        </w:r>
      </w:hyperlink>
    </w:p>
    <w:p w:rsidR="00CE008F" w:rsidRPr="004F7BAA" w:rsidRDefault="00245DC8" w:rsidP="004F7BAA">
      <w:pPr>
        <w:pStyle w:val="TDC1"/>
        <w:spacing w:after="60"/>
        <w:rPr>
          <w:rFonts w:ascii="Arial" w:eastAsiaTheme="minorEastAsia" w:hAnsi="Arial" w:cs="Arial"/>
          <w:b w:val="0"/>
          <w:noProof/>
        </w:rPr>
      </w:pPr>
      <w:hyperlink w:anchor="_Toc391383910" w:history="1">
        <w:r w:rsidR="00CE008F" w:rsidRPr="004F7BAA">
          <w:rPr>
            <w:rStyle w:val="Hipervnculo"/>
            <w:rFonts w:ascii="Arial" w:hAnsi="Arial" w:cs="Arial"/>
            <w:noProof/>
          </w:rPr>
          <w:t>3.1    Opción Operaciones</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_Toc391383910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4</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11" w:history="1">
        <w:r w:rsidR="00CE008F" w:rsidRPr="004F7BAA">
          <w:rPr>
            <w:rStyle w:val="Hipervnculo"/>
            <w:rFonts w:ascii="Arial" w:hAnsi="Arial" w:cs="Arial"/>
            <w:noProof/>
          </w:rPr>
          <w:t>3.1.1</w:t>
        </w:r>
        <w:r w:rsidR="00CE008F" w:rsidRPr="004F7BAA">
          <w:rPr>
            <w:rFonts w:ascii="Arial" w:eastAsiaTheme="minorEastAsia" w:hAnsi="Arial" w:cs="Arial"/>
            <w:b w:val="0"/>
            <w:noProof/>
          </w:rPr>
          <w:tab/>
        </w:r>
        <w:r w:rsidR="00CE008F" w:rsidRPr="004F7BAA">
          <w:rPr>
            <w:rStyle w:val="Hipervnculo"/>
            <w:rFonts w:ascii="Arial" w:hAnsi="Arial" w:cs="Arial"/>
            <w:noProof/>
          </w:rPr>
          <w:t>Registro de Nueva Auditoria</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_Toc391383911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4</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12" w:history="1">
        <w:r w:rsidR="00CE008F" w:rsidRPr="004F7BAA">
          <w:rPr>
            <w:rStyle w:val="Hipervnculo"/>
            <w:rFonts w:ascii="Arial" w:hAnsi="Arial" w:cs="Arial"/>
            <w:noProof/>
          </w:rPr>
          <w:t>3.1.2</w:t>
        </w:r>
        <w:r w:rsidR="00CE008F" w:rsidRPr="004F7BAA">
          <w:rPr>
            <w:rFonts w:ascii="Arial" w:eastAsiaTheme="minorEastAsia" w:hAnsi="Arial" w:cs="Arial"/>
            <w:b w:val="0"/>
            <w:noProof/>
          </w:rPr>
          <w:tab/>
        </w:r>
        <w:r w:rsidR="00CE008F" w:rsidRPr="004F7BAA">
          <w:rPr>
            <w:rStyle w:val="Hipervnculo"/>
            <w:rFonts w:ascii="Arial" w:hAnsi="Arial" w:cs="Arial"/>
            <w:noProof/>
          </w:rPr>
          <w:t>Búsqueda de Auditoría</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_Toc391383912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9</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13" w:history="1">
        <w:r w:rsidR="00CE008F" w:rsidRPr="004F7BAA">
          <w:rPr>
            <w:rStyle w:val="Hipervnculo"/>
            <w:rFonts w:ascii="Arial" w:hAnsi="Arial" w:cs="Arial"/>
            <w:noProof/>
          </w:rPr>
          <w:t>3.1.3</w:t>
        </w:r>
        <w:r w:rsidR="00CE008F" w:rsidRPr="004F7BAA">
          <w:rPr>
            <w:rFonts w:ascii="Arial" w:eastAsiaTheme="minorEastAsia" w:hAnsi="Arial" w:cs="Arial"/>
            <w:b w:val="0"/>
            <w:noProof/>
          </w:rPr>
          <w:tab/>
        </w:r>
        <w:r w:rsidR="00CE008F" w:rsidRPr="004F7BAA">
          <w:rPr>
            <w:rStyle w:val="Hipervnculo"/>
            <w:rFonts w:ascii="Arial" w:hAnsi="Arial" w:cs="Arial"/>
            <w:noProof/>
          </w:rPr>
          <w:t>Planificar</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_Toc391383913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10</w:t>
        </w:r>
        <w:r w:rsidR="00CE008F" w:rsidRPr="004F7BAA">
          <w:rPr>
            <w:rFonts w:ascii="Arial" w:hAnsi="Arial" w:cs="Arial"/>
            <w:noProof/>
            <w:webHidden/>
          </w:rPr>
          <w:fldChar w:fldCharType="end"/>
        </w:r>
      </w:hyperlink>
    </w:p>
    <w:p w:rsidR="00CE008F" w:rsidRPr="004F7BAA" w:rsidRDefault="00245DC8" w:rsidP="004F7BAA">
      <w:pPr>
        <w:pStyle w:val="TDC1"/>
        <w:spacing w:after="60"/>
        <w:rPr>
          <w:rFonts w:ascii="Arial" w:eastAsiaTheme="minorEastAsia" w:hAnsi="Arial" w:cs="Arial"/>
          <w:b w:val="0"/>
          <w:noProof/>
        </w:rPr>
      </w:pPr>
      <w:hyperlink w:anchor="_Toc391383914" w:history="1">
        <w:r w:rsidR="00CE008F" w:rsidRPr="004F7BAA">
          <w:rPr>
            <w:rStyle w:val="Hipervnculo"/>
            <w:rFonts w:ascii="Arial" w:hAnsi="Arial" w:cs="Arial"/>
            <w:noProof/>
          </w:rPr>
          <w:t>3.2    Menú Actos Inseguros y Condiciones Inseguras</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_Toc391383914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11</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15" w:history="1">
        <w:r w:rsidR="00CE008F" w:rsidRPr="004F7BAA">
          <w:rPr>
            <w:rStyle w:val="Hipervnculo"/>
            <w:rFonts w:ascii="Arial" w:hAnsi="Arial" w:cs="Arial"/>
            <w:noProof/>
          </w:rPr>
          <w:t>3.2.1</w:t>
        </w:r>
        <w:r w:rsidR="00CE008F" w:rsidRPr="004F7BAA">
          <w:rPr>
            <w:rFonts w:ascii="Arial" w:eastAsiaTheme="minorEastAsia" w:hAnsi="Arial" w:cs="Arial"/>
            <w:b w:val="0"/>
            <w:noProof/>
          </w:rPr>
          <w:tab/>
        </w:r>
        <w:r w:rsidR="00CE008F" w:rsidRPr="004F7BAA">
          <w:rPr>
            <w:rStyle w:val="Hipervnculo"/>
            <w:rFonts w:ascii="Arial" w:hAnsi="Arial" w:cs="Arial"/>
            <w:noProof/>
          </w:rPr>
          <w:t>Asignar Acciones (Actos y Condiciones)</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_Toc391383915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11</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16" w:history="1">
        <w:r w:rsidR="00CE008F" w:rsidRPr="004F7BAA">
          <w:rPr>
            <w:rStyle w:val="Hipervnculo"/>
            <w:rFonts w:ascii="Arial" w:hAnsi="Arial" w:cs="Arial"/>
            <w:noProof/>
          </w:rPr>
          <w:t>3.2.2</w:t>
        </w:r>
        <w:r w:rsidR="00CE008F" w:rsidRPr="004F7BAA">
          <w:rPr>
            <w:rFonts w:ascii="Arial" w:eastAsiaTheme="minorEastAsia" w:hAnsi="Arial" w:cs="Arial"/>
            <w:b w:val="0"/>
            <w:noProof/>
          </w:rPr>
          <w:tab/>
        </w:r>
        <w:r w:rsidR="00CE008F" w:rsidRPr="004F7BAA">
          <w:rPr>
            <w:rStyle w:val="Hipervnculo"/>
            <w:rFonts w:ascii="Arial" w:hAnsi="Arial" w:cs="Arial"/>
            <w:noProof/>
          </w:rPr>
          <w:t>Ejecutar Acciones (Actos y Condiciones)</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_Toc391383916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12</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17" w:history="1">
        <w:r w:rsidR="00CE008F" w:rsidRPr="004F7BAA">
          <w:rPr>
            <w:rStyle w:val="Hipervnculo"/>
            <w:rFonts w:ascii="Arial" w:hAnsi="Arial" w:cs="Arial"/>
            <w:noProof/>
          </w:rPr>
          <w:t>3.2.3</w:t>
        </w:r>
        <w:r w:rsidR="00CE008F" w:rsidRPr="004F7BAA">
          <w:rPr>
            <w:rFonts w:ascii="Arial" w:eastAsiaTheme="minorEastAsia" w:hAnsi="Arial" w:cs="Arial"/>
            <w:b w:val="0"/>
            <w:noProof/>
          </w:rPr>
          <w:tab/>
        </w:r>
        <w:r w:rsidR="00CE008F" w:rsidRPr="004F7BAA">
          <w:rPr>
            <w:rStyle w:val="Hipervnculo"/>
            <w:rFonts w:ascii="Arial" w:hAnsi="Arial" w:cs="Arial"/>
            <w:noProof/>
          </w:rPr>
          <w:t>Aprobar Acciones (Actos y Condiciones)</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_Toc391383917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13</w:t>
        </w:r>
        <w:r w:rsidR="00CE008F" w:rsidRPr="004F7BAA">
          <w:rPr>
            <w:rFonts w:ascii="Arial" w:hAnsi="Arial" w:cs="Arial"/>
            <w:noProof/>
            <w:webHidden/>
          </w:rPr>
          <w:fldChar w:fldCharType="end"/>
        </w:r>
      </w:hyperlink>
    </w:p>
    <w:p w:rsidR="00CE008F" w:rsidRPr="004F7BAA" w:rsidRDefault="00245DC8" w:rsidP="004F7BAA">
      <w:pPr>
        <w:pStyle w:val="TDC1"/>
        <w:spacing w:after="60"/>
        <w:rPr>
          <w:rFonts w:ascii="Arial" w:eastAsiaTheme="minorEastAsia" w:hAnsi="Arial" w:cs="Arial"/>
          <w:b w:val="0"/>
          <w:noProof/>
        </w:rPr>
      </w:pPr>
      <w:hyperlink w:anchor="_Toc391383918" w:history="1">
        <w:r w:rsidR="00CE008F" w:rsidRPr="004F7BAA">
          <w:rPr>
            <w:rStyle w:val="Hipervnculo"/>
            <w:rFonts w:ascii="Arial" w:hAnsi="Arial" w:cs="Arial"/>
            <w:noProof/>
          </w:rPr>
          <w:t>3.3    Reportes</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_Toc391383918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14</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19" w:history="1">
        <w:r w:rsidR="00CE008F" w:rsidRPr="004F7BAA">
          <w:rPr>
            <w:rStyle w:val="Hipervnculo"/>
            <w:rFonts w:ascii="Arial" w:hAnsi="Arial" w:cs="Arial"/>
            <w:noProof/>
          </w:rPr>
          <w:t>3.3.1</w:t>
        </w:r>
        <w:r w:rsidR="00CE008F" w:rsidRPr="004F7BAA">
          <w:rPr>
            <w:rFonts w:ascii="Arial" w:eastAsiaTheme="minorEastAsia" w:hAnsi="Arial" w:cs="Arial"/>
            <w:b w:val="0"/>
            <w:noProof/>
          </w:rPr>
          <w:tab/>
        </w:r>
        <w:r w:rsidR="00CE008F" w:rsidRPr="004F7BAA">
          <w:rPr>
            <w:rStyle w:val="Hipervnculo"/>
            <w:rFonts w:ascii="Arial" w:hAnsi="Arial" w:cs="Arial"/>
            <w:noProof/>
          </w:rPr>
          <w:t>Listado de Auditorias</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_Toc391383919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14</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20" w:history="1">
        <w:r w:rsidR="00CE008F" w:rsidRPr="004F7BAA">
          <w:rPr>
            <w:rStyle w:val="Hipervnculo"/>
            <w:rFonts w:ascii="Arial" w:hAnsi="Arial" w:cs="Arial"/>
            <w:noProof/>
          </w:rPr>
          <w:t>3.3.2</w:t>
        </w:r>
        <w:r w:rsidR="00CE008F" w:rsidRPr="004F7BAA">
          <w:rPr>
            <w:rFonts w:ascii="Arial" w:eastAsiaTheme="minorEastAsia" w:hAnsi="Arial" w:cs="Arial"/>
            <w:b w:val="0"/>
            <w:noProof/>
          </w:rPr>
          <w:tab/>
        </w:r>
        <w:r w:rsidR="00CE008F" w:rsidRPr="004F7BAA">
          <w:rPr>
            <w:rStyle w:val="Hipervnculo"/>
            <w:rFonts w:ascii="Arial" w:hAnsi="Arial" w:cs="Arial"/>
            <w:noProof/>
          </w:rPr>
          <w:t>Cuadro de Desvíos</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_Toc391383920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16</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21" w:history="1">
        <w:r w:rsidR="00CE008F" w:rsidRPr="004F7BAA">
          <w:rPr>
            <w:rStyle w:val="Hipervnculo"/>
            <w:rFonts w:ascii="Arial" w:hAnsi="Arial" w:cs="Arial"/>
            <w:noProof/>
          </w:rPr>
          <w:t>3.3.3</w:t>
        </w:r>
        <w:r w:rsidR="00CE008F" w:rsidRPr="004F7BAA">
          <w:rPr>
            <w:rFonts w:ascii="Arial" w:eastAsiaTheme="minorEastAsia" w:hAnsi="Arial" w:cs="Arial"/>
            <w:b w:val="0"/>
            <w:noProof/>
          </w:rPr>
          <w:tab/>
        </w:r>
        <w:r w:rsidR="00CE008F" w:rsidRPr="004F7BAA">
          <w:rPr>
            <w:rStyle w:val="Hipervnculo"/>
            <w:rFonts w:ascii="Arial" w:hAnsi="Arial" w:cs="Arial"/>
            <w:noProof/>
          </w:rPr>
          <w:t>Estado de las Acciones</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_Toc391383921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18</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22" w:history="1">
        <w:r w:rsidR="00CE008F" w:rsidRPr="004F7BAA">
          <w:rPr>
            <w:rStyle w:val="Hipervnculo"/>
            <w:rFonts w:ascii="Arial" w:hAnsi="Arial" w:cs="Arial"/>
            <w:noProof/>
          </w:rPr>
          <w:t>3.3.4</w:t>
        </w:r>
        <w:r w:rsidR="00CE008F" w:rsidRPr="004F7BAA">
          <w:rPr>
            <w:rFonts w:ascii="Arial" w:eastAsiaTheme="minorEastAsia" w:hAnsi="Arial" w:cs="Arial"/>
            <w:b w:val="0"/>
            <w:noProof/>
          </w:rPr>
          <w:tab/>
        </w:r>
        <w:r w:rsidR="00CE008F" w:rsidRPr="004F7BAA">
          <w:rPr>
            <w:rStyle w:val="Hipervnculo"/>
            <w:rFonts w:ascii="Arial" w:hAnsi="Arial" w:cs="Arial"/>
            <w:noProof/>
          </w:rPr>
          <w:t>Auditorias Planificadas Vs Ejecutadas</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_Toc391383922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20</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23" w:history="1">
        <w:r w:rsidR="00CE008F" w:rsidRPr="004F7BAA">
          <w:rPr>
            <w:rStyle w:val="Hipervnculo"/>
            <w:rFonts w:ascii="Arial" w:hAnsi="Arial" w:cs="Arial"/>
            <w:noProof/>
          </w:rPr>
          <w:t>3.3.5</w:t>
        </w:r>
        <w:r w:rsidR="00CE008F" w:rsidRPr="004F7BAA">
          <w:rPr>
            <w:rFonts w:ascii="Arial" w:eastAsiaTheme="minorEastAsia" w:hAnsi="Arial" w:cs="Arial"/>
            <w:b w:val="0"/>
            <w:noProof/>
          </w:rPr>
          <w:tab/>
        </w:r>
        <w:r w:rsidR="00CE008F" w:rsidRPr="004F7BAA">
          <w:rPr>
            <w:rStyle w:val="Hipervnculo"/>
            <w:rFonts w:ascii="Arial" w:hAnsi="Arial" w:cs="Arial"/>
            <w:noProof/>
          </w:rPr>
          <w:t>Cuadros de Desvíos existentes Vs No Existentes</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_Toc391383923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20</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24" w:history="1">
        <w:r w:rsidR="00CE008F" w:rsidRPr="004F7BAA">
          <w:rPr>
            <w:rStyle w:val="Hipervnculo"/>
            <w:rFonts w:ascii="Arial" w:hAnsi="Arial" w:cs="Arial"/>
            <w:noProof/>
          </w:rPr>
          <w:t>3.3.6</w:t>
        </w:r>
        <w:r w:rsidR="00CE008F" w:rsidRPr="004F7BAA">
          <w:rPr>
            <w:rFonts w:ascii="Arial" w:eastAsiaTheme="minorEastAsia" w:hAnsi="Arial" w:cs="Arial"/>
            <w:b w:val="0"/>
            <w:noProof/>
          </w:rPr>
          <w:tab/>
        </w:r>
        <w:r w:rsidR="00CE008F" w:rsidRPr="004F7BAA">
          <w:rPr>
            <w:rStyle w:val="Hipervnculo"/>
            <w:rFonts w:ascii="Arial" w:hAnsi="Arial" w:cs="Arial"/>
            <w:noProof/>
          </w:rPr>
          <w:t>Porcentaje (%) de desvíos por estado</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_Toc391383924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21</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25" w:history="1">
        <w:r w:rsidR="00CE008F" w:rsidRPr="004F7BAA">
          <w:rPr>
            <w:rStyle w:val="Hipervnculo"/>
            <w:rFonts w:ascii="Arial" w:hAnsi="Arial" w:cs="Arial"/>
            <w:noProof/>
          </w:rPr>
          <w:t>3.3.7</w:t>
        </w:r>
        <w:r w:rsidR="00CE008F" w:rsidRPr="004F7BAA">
          <w:rPr>
            <w:rFonts w:ascii="Arial" w:eastAsiaTheme="minorEastAsia" w:hAnsi="Arial" w:cs="Arial"/>
            <w:b w:val="0"/>
            <w:noProof/>
          </w:rPr>
          <w:tab/>
        </w:r>
        <w:r w:rsidR="00CE008F" w:rsidRPr="004F7BAA">
          <w:rPr>
            <w:rStyle w:val="Hipervnculo"/>
            <w:rFonts w:ascii="Arial" w:hAnsi="Arial" w:cs="Arial"/>
            <w:noProof/>
          </w:rPr>
          <w:t>Cuadros de desvíos por categoría</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_Toc391383925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23</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26" w:history="1">
        <w:r w:rsidR="00CE008F" w:rsidRPr="004F7BAA">
          <w:rPr>
            <w:rStyle w:val="Hipervnculo"/>
            <w:rFonts w:ascii="Arial" w:hAnsi="Arial" w:cs="Arial"/>
            <w:noProof/>
          </w:rPr>
          <w:t>3.3.8</w:t>
        </w:r>
        <w:r w:rsidR="00CE008F" w:rsidRPr="004F7BAA">
          <w:rPr>
            <w:rFonts w:ascii="Arial" w:eastAsiaTheme="minorEastAsia" w:hAnsi="Arial" w:cs="Arial"/>
            <w:b w:val="0"/>
            <w:noProof/>
          </w:rPr>
          <w:tab/>
        </w:r>
        <w:r w:rsidR="00CE008F" w:rsidRPr="004F7BAA">
          <w:rPr>
            <w:rStyle w:val="Hipervnculo"/>
            <w:rFonts w:ascii="Arial" w:hAnsi="Arial" w:cs="Arial"/>
            <w:noProof/>
          </w:rPr>
          <w:t>Metas por auditor</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_Toc391383926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24</w:t>
        </w:r>
        <w:r w:rsidR="00CE008F" w:rsidRPr="004F7BAA">
          <w:rPr>
            <w:rFonts w:ascii="Arial" w:hAnsi="Arial" w:cs="Arial"/>
            <w:noProof/>
            <w:webHidden/>
          </w:rPr>
          <w:fldChar w:fldCharType="end"/>
        </w:r>
      </w:hyperlink>
    </w:p>
    <w:p w:rsidR="00CE008F" w:rsidRPr="004F7BAA" w:rsidRDefault="00245DC8" w:rsidP="004F7BAA">
      <w:pPr>
        <w:pStyle w:val="TDC1"/>
        <w:tabs>
          <w:tab w:val="left" w:pos="1100"/>
        </w:tabs>
        <w:spacing w:after="60"/>
        <w:rPr>
          <w:rFonts w:ascii="Arial" w:eastAsiaTheme="minorEastAsia" w:hAnsi="Arial" w:cs="Arial"/>
          <w:b w:val="0"/>
          <w:noProof/>
        </w:rPr>
      </w:pPr>
      <w:hyperlink w:anchor="_Toc391383927" w:history="1">
        <w:r w:rsidR="00CE008F" w:rsidRPr="004F7BAA">
          <w:rPr>
            <w:rStyle w:val="Hipervnculo"/>
            <w:rFonts w:ascii="Arial" w:hAnsi="Arial" w:cs="Arial"/>
            <w:noProof/>
          </w:rPr>
          <w:t>3.3.9</w:t>
        </w:r>
        <w:r w:rsidR="00CE008F" w:rsidRPr="004F7BAA">
          <w:rPr>
            <w:rFonts w:ascii="Arial" w:eastAsiaTheme="minorEastAsia" w:hAnsi="Arial" w:cs="Arial"/>
            <w:b w:val="0"/>
            <w:noProof/>
          </w:rPr>
          <w:tab/>
        </w:r>
        <w:r w:rsidR="00CE008F" w:rsidRPr="004F7BAA">
          <w:rPr>
            <w:rStyle w:val="Hipervnculo"/>
            <w:rFonts w:ascii="Arial" w:hAnsi="Arial" w:cs="Arial"/>
            <w:noProof/>
          </w:rPr>
          <w:t>Metas por auditor anual</w:t>
        </w:r>
        <w:r w:rsidR="00CE008F" w:rsidRPr="004F7BAA">
          <w:rPr>
            <w:rFonts w:ascii="Arial" w:hAnsi="Arial" w:cs="Arial"/>
            <w:noProof/>
            <w:webHidden/>
          </w:rPr>
          <w:tab/>
        </w:r>
        <w:r w:rsidR="00CE008F" w:rsidRPr="004F7BAA">
          <w:rPr>
            <w:rFonts w:ascii="Arial" w:hAnsi="Arial" w:cs="Arial"/>
            <w:noProof/>
            <w:webHidden/>
          </w:rPr>
          <w:fldChar w:fldCharType="begin"/>
        </w:r>
        <w:r w:rsidR="00CE008F" w:rsidRPr="004F7BAA">
          <w:rPr>
            <w:rFonts w:ascii="Arial" w:hAnsi="Arial" w:cs="Arial"/>
            <w:noProof/>
            <w:webHidden/>
          </w:rPr>
          <w:instrText xml:space="preserve"> PAGEREF _Toc391383927 \h </w:instrText>
        </w:r>
        <w:r w:rsidR="00CE008F" w:rsidRPr="004F7BAA">
          <w:rPr>
            <w:rFonts w:ascii="Arial" w:hAnsi="Arial" w:cs="Arial"/>
            <w:noProof/>
            <w:webHidden/>
          </w:rPr>
        </w:r>
        <w:r w:rsidR="00CE008F" w:rsidRPr="004F7BAA">
          <w:rPr>
            <w:rFonts w:ascii="Arial" w:hAnsi="Arial" w:cs="Arial"/>
            <w:noProof/>
            <w:webHidden/>
          </w:rPr>
          <w:fldChar w:fldCharType="separate"/>
        </w:r>
        <w:r w:rsidR="00CE008F" w:rsidRPr="004F7BAA">
          <w:rPr>
            <w:rFonts w:ascii="Arial" w:hAnsi="Arial" w:cs="Arial"/>
            <w:noProof/>
            <w:webHidden/>
          </w:rPr>
          <w:t>25</w:t>
        </w:r>
        <w:r w:rsidR="00CE008F" w:rsidRPr="004F7BAA">
          <w:rPr>
            <w:rFonts w:ascii="Arial" w:hAnsi="Arial" w:cs="Arial"/>
            <w:noProof/>
            <w:webHidden/>
          </w:rPr>
          <w:fldChar w:fldCharType="end"/>
        </w:r>
      </w:hyperlink>
    </w:p>
    <w:p w:rsidR="00557F13" w:rsidRPr="004F7BAA" w:rsidRDefault="00557F13" w:rsidP="004F7BAA">
      <w:pPr>
        <w:spacing w:after="60"/>
        <w:rPr>
          <w:rFonts w:ascii="Arial" w:hAnsi="Arial" w:cs="Arial"/>
        </w:rPr>
      </w:pPr>
      <w:r w:rsidRPr="004F7BAA">
        <w:rPr>
          <w:rFonts w:ascii="Arial" w:hAnsi="Arial" w:cs="Arial"/>
        </w:rPr>
        <w:fldChar w:fldCharType="end"/>
      </w:r>
    </w:p>
    <w:p w:rsidR="00F67935" w:rsidRPr="004F7BAA" w:rsidRDefault="00F67935" w:rsidP="004F7BAA">
      <w:pPr>
        <w:spacing w:after="60"/>
        <w:rPr>
          <w:rFonts w:ascii="Arial" w:hAnsi="Arial" w:cs="Arial"/>
        </w:rPr>
      </w:pPr>
    </w:p>
    <w:p w:rsidR="00F67935" w:rsidRPr="004F7BAA" w:rsidRDefault="00F67935" w:rsidP="004F7BAA">
      <w:pPr>
        <w:spacing w:after="60"/>
        <w:rPr>
          <w:rFonts w:ascii="Arial" w:hAnsi="Arial" w:cs="Arial"/>
        </w:rPr>
      </w:pPr>
    </w:p>
    <w:p w:rsidR="00F67935" w:rsidRPr="004F7BAA" w:rsidRDefault="00F67935" w:rsidP="004F7BAA">
      <w:pPr>
        <w:spacing w:after="60"/>
        <w:rPr>
          <w:rFonts w:ascii="Arial" w:hAnsi="Arial" w:cs="Arial"/>
        </w:rPr>
      </w:pPr>
    </w:p>
    <w:p w:rsidR="00F67935" w:rsidRPr="004F7BAA" w:rsidRDefault="00F67935" w:rsidP="004F7BAA">
      <w:pPr>
        <w:spacing w:after="60"/>
        <w:rPr>
          <w:rFonts w:ascii="Arial" w:hAnsi="Arial" w:cs="Arial"/>
        </w:rPr>
      </w:pPr>
    </w:p>
    <w:p w:rsidR="00F67935" w:rsidRPr="004F7BAA" w:rsidRDefault="00F67935" w:rsidP="004F7BAA">
      <w:pPr>
        <w:spacing w:after="60"/>
        <w:rPr>
          <w:rFonts w:ascii="Arial" w:hAnsi="Arial" w:cs="Arial"/>
        </w:rPr>
      </w:pPr>
    </w:p>
    <w:p w:rsidR="00CE008F" w:rsidRPr="004F7BAA" w:rsidRDefault="00CE008F" w:rsidP="004F7BAA">
      <w:pPr>
        <w:spacing w:after="60"/>
        <w:rPr>
          <w:rFonts w:ascii="Arial" w:hAnsi="Arial" w:cs="Arial"/>
        </w:rPr>
      </w:pPr>
    </w:p>
    <w:p w:rsidR="00AC0792" w:rsidRPr="004F7BAA" w:rsidRDefault="00AC0792" w:rsidP="004F7BAA">
      <w:pPr>
        <w:spacing w:after="60"/>
        <w:rPr>
          <w:rFonts w:ascii="Arial" w:hAnsi="Arial" w:cs="Arial"/>
        </w:rPr>
      </w:pPr>
    </w:p>
    <w:p w:rsidR="00AC0792" w:rsidRPr="004F7BAA" w:rsidRDefault="00AC0792" w:rsidP="004F7BAA">
      <w:pPr>
        <w:spacing w:after="60"/>
        <w:rPr>
          <w:rFonts w:ascii="Arial" w:hAnsi="Arial" w:cs="Arial"/>
        </w:rPr>
      </w:pPr>
    </w:p>
    <w:p w:rsidR="00AC0792" w:rsidRPr="004F7BAA" w:rsidRDefault="00AC0792" w:rsidP="004F7BAA">
      <w:pPr>
        <w:spacing w:after="60"/>
        <w:rPr>
          <w:rFonts w:ascii="Arial" w:hAnsi="Arial" w:cs="Arial"/>
        </w:rPr>
      </w:pPr>
    </w:p>
    <w:p w:rsidR="00AC0792" w:rsidRPr="004F7BAA" w:rsidRDefault="00AC0792" w:rsidP="004F7BAA">
      <w:pPr>
        <w:spacing w:after="60"/>
        <w:rPr>
          <w:rFonts w:ascii="Arial" w:hAnsi="Arial" w:cs="Arial"/>
        </w:rPr>
      </w:pPr>
    </w:p>
    <w:p w:rsidR="00CE008F" w:rsidRPr="004F7BAA" w:rsidRDefault="00CE008F" w:rsidP="004F7BAA">
      <w:pPr>
        <w:spacing w:after="60"/>
        <w:rPr>
          <w:rFonts w:ascii="Arial" w:hAnsi="Arial" w:cs="Arial"/>
        </w:rPr>
      </w:pPr>
    </w:p>
    <w:p w:rsidR="00557F13" w:rsidRPr="004F7BAA" w:rsidRDefault="00557F13" w:rsidP="004F7BAA">
      <w:pPr>
        <w:pStyle w:val="EstiloEstilo310pt"/>
        <w:numPr>
          <w:ilvl w:val="0"/>
          <w:numId w:val="0"/>
        </w:numPr>
        <w:spacing w:after="60" w:line="240" w:lineRule="auto"/>
        <w:rPr>
          <w:rFonts w:ascii="Arial" w:hAnsi="Arial"/>
          <w:szCs w:val="24"/>
        </w:rPr>
      </w:pPr>
      <w:r w:rsidRPr="004F7BAA">
        <w:rPr>
          <w:rFonts w:ascii="Arial" w:hAnsi="Arial"/>
          <w:szCs w:val="24"/>
        </w:rPr>
        <w:lastRenderedPageBreak/>
        <w:t xml:space="preserve">   </w:t>
      </w:r>
      <w:bookmarkStart w:id="2" w:name="_Toc391383906"/>
      <w:r w:rsidRPr="004F7BAA">
        <w:rPr>
          <w:rFonts w:ascii="Arial" w:hAnsi="Arial"/>
          <w:szCs w:val="24"/>
        </w:rPr>
        <w:t>Objetivo del Documento.</w:t>
      </w:r>
      <w:bookmarkEnd w:id="2"/>
      <w:r w:rsidRPr="004F7BAA">
        <w:rPr>
          <w:rFonts w:ascii="Arial" w:hAnsi="Arial"/>
          <w:szCs w:val="24"/>
        </w:rPr>
        <w:tab/>
      </w:r>
    </w:p>
    <w:p w:rsidR="00557F13" w:rsidRPr="004F7BAA" w:rsidRDefault="00557F13" w:rsidP="004F7BAA">
      <w:pPr>
        <w:pStyle w:val="Textoindependiente"/>
        <w:spacing w:after="60" w:line="240" w:lineRule="auto"/>
        <w:ind w:firstLine="0"/>
        <w:rPr>
          <w:rFonts w:ascii="Arial" w:hAnsi="Arial" w:cs="Arial"/>
          <w:sz w:val="24"/>
          <w:szCs w:val="24"/>
        </w:rPr>
      </w:pPr>
      <w:r w:rsidRPr="004F7BAA">
        <w:rPr>
          <w:rFonts w:ascii="Arial" w:hAnsi="Arial" w:cs="Arial"/>
          <w:sz w:val="24"/>
          <w:szCs w:val="24"/>
        </w:rPr>
        <w:t xml:space="preserve">Este documento es una guía de uso y manejo de la aplicación con el principal objeto de explicar el funcionamiento paso a paso  las diferentes operaciones establecidas </w:t>
      </w:r>
      <w:r w:rsidR="00383DB2" w:rsidRPr="004F7BAA">
        <w:rPr>
          <w:rFonts w:ascii="Arial" w:hAnsi="Arial" w:cs="Arial"/>
          <w:sz w:val="24"/>
          <w:szCs w:val="24"/>
        </w:rPr>
        <w:t>para los usuarios de YPFB Refinación S.A.</w:t>
      </w:r>
    </w:p>
    <w:p w:rsidR="00557F13" w:rsidRPr="004F7BAA" w:rsidRDefault="00557F13" w:rsidP="004F7BAA">
      <w:pPr>
        <w:spacing w:after="60"/>
        <w:rPr>
          <w:rFonts w:ascii="Arial" w:hAnsi="Arial" w:cs="Arial"/>
          <w:b/>
        </w:rPr>
      </w:pPr>
    </w:p>
    <w:p w:rsidR="00557F13" w:rsidRPr="004F7BAA" w:rsidRDefault="00557F13" w:rsidP="004F7BAA">
      <w:pPr>
        <w:pStyle w:val="EstiloEstilo310pt"/>
        <w:numPr>
          <w:ilvl w:val="0"/>
          <w:numId w:val="0"/>
        </w:numPr>
        <w:spacing w:after="60" w:line="240" w:lineRule="auto"/>
        <w:rPr>
          <w:rFonts w:ascii="Arial" w:hAnsi="Arial"/>
          <w:szCs w:val="24"/>
        </w:rPr>
      </w:pPr>
      <w:bookmarkStart w:id="3" w:name="_Toc262048501"/>
      <w:bookmarkStart w:id="4" w:name="_Toc260144402"/>
      <w:r w:rsidRPr="004F7BAA">
        <w:rPr>
          <w:rFonts w:ascii="Arial" w:hAnsi="Arial"/>
          <w:szCs w:val="24"/>
        </w:rPr>
        <w:t xml:space="preserve">  </w:t>
      </w:r>
      <w:bookmarkStart w:id="5" w:name="_Toc391383907"/>
      <w:r w:rsidRPr="004F7BAA">
        <w:rPr>
          <w:rFonts w:ascii="Arial" w:hAnsi="Arial"/>
          <w:szCs w:val="24"/>
        </w:rPr>
        <w:t>1.</w:t>
      </w:r>
      <w:r w:rsidRPr="004F7BAA">
        <w:rPr>
          <w:rFonts w:ascii="Arial" w:hAnsi="Arial"/>
          <w:szCs w:val="24"/>
        </w:rPr>
        <w:tab/>
        <w:t>Introducción</w:t>
      </w:r>
      <w:bookmarkEnd w:id="3"/>
      <w:bookmarkEnd w:id="5"/>
      <w:r w:rsidRPr="004F7BAA">
        <w:rPr>
          <w:rFonts w:ascii="Arial" w:hAnsi="Arial"/>
          <w:szCs w:val="24"/>
        </w:rPr>
        <w:t xml:space="preserve"> </w:t>
      </w:r>
      <w:bookmarkEnd w:id="4"/>
      <w:r w:rsidRPr="004F7BAA">
        <w:rPr>
          <w:rFonts w:ascii="Arial" w:hAnsi="Arial"/>
          <w:szCs w:val="24"/>
        </w:rPr>
        <w:tab/>
      </w:r>
    </w:p>
    <w:p w:rsidR="00383DB2" w:rsidRPr="004F7BAA" w:rsidRDefault="00557F13" w:rsidP="004F7BAA">
      <w:pPr>
        <w:pStyle w:val="Textoindependiente"/>
        <w:spacing w:after="60" w:line="240" w:lineRule="auto"/>
        <w:ind w:firstLine="0"/>
        <w:rPr>
          <w:rFonts w:ascii="Arial" w:hAnsi="Arial" w:cs="Arial"/>
          <w:sz w:val="24"/>
          <w:szCs w:val="24"/>
        </w:rPr>
      </w:pPr>
      <w:bookmarkStart w:id="6" w:name="_Toc262117332"/>
      <w:r w:rsidRPr="004F7BAA">
        <w:rPr>
          <w:rFonts w:ascii="Arial" w:hAnsi="Arial" w:cs="Arial"/>
          <w:sz w:val="24"/>
          <w:szCs w:val="24"/>
        </w:rPr>
        <w:t xml:space="preserve">Este manual nos ayuda en el manejo de la aplicación del Sistema </w:t>
      </w:r>
      <w:r w:rsidR="00383DB2" w:rsidRPr="004F7BAA">
        <w:rPr>
          <w:rFonts w:ascii="Arial" w:hAnsi="Arial" w:cs="Arial"/>
          <w:sz w:val="24"/>
          <w:szCs w:val="24"/>
        </w:rPr>
        <w:t>Gestión de Auditorías de Prevención (GAP)</w:t>
      </w:r>
      <w:r w:rsidRPr="004F7BAA">
        <w:rPr>
          <w:rFonts w:ascii="Arial" w:hAnsi="Arial" w:cs="Arial"/>
          <w:sz w:val="24"/>
          <w:szCs w:val="24"/>
        </w:rPr>
        <w:t>, donde se tiene sus opciones principales y el comportamiento de pantallas con datos de acuerdo a  las operaciones que se esté realizando.</w:t>
      </w:r>
    </w:p>
    <w:bookmarkEnd w:id="6"/>
    <w:p w:rsidR="00557F13" w:rsidRPr="004F7BAA" w:rsidRDefault="00557F13" w:rsidP="004F7BAA">
      <w:pPr>
        <w:spacing w:after="60"/>
        <w:jc w:val="both"/>
        <w:rPr>
          <w:rFonts w:ascii="Arial" w:hAnsi="Arial" w:cs="Arial"/>
          <w:lang w:val="es-BO"/>
        </w:rPr>
      </w:pPr>
    </w:p>
    <w:p w:rsidR="00557F13" w:rsidRPr="004F7BAA" w:rsidRDefault="00557F13" w:rsidP="004F7BAA">
      <w:pPr>
        <w:pStyle w:val="EstiloEstilo310pt"/>
        <w:numPr>
          <w:ilvl w:val="0"/>
          <w:numId w:val="0"/>
        </w:numPr>
        <w:spacing w:after="60" w:line="240" w:lineRule="auto"/>
        <w:rPr>
          <w:rFonts w:ascii="Arial" w:hAnsi="Arial"/>
          <w:szCs w:val="24"/>
        </w:rPr>
      </w:pPr>
      <w:bookmarkStart w:id="7" w:name="_Toc260144405"/>
      <w:bookmarkStart w:id="8" w:name="_Toc262048504"/>
      <w:r w:rsidRPr="004F7BAA">
        <w:rPr>
          <w:rFonts w:ascii="Arial" w:hAnsi="Arial"/>
          <w:szCs w:val="24"/>
        </w:rPr>
        <w:t xml:space="preserve">  </w:t>
      </w:r>
      <w:bookmarkStart w:id="9" w:name="_Toc391383908"/>
      <w:r w:rsidRPr="004F7BAA">
        <w:rPr>
          <w:rFonts w:ascii="Arial" w:hAnsi="Arial"/>
          <w:szCs w:val="24"/>
        </w:rPr>
        <w:t>2.</w:t>
      </w:r>
      <w:r w:rsidRPr="004F7BAA">
        <w:rPr>
          <w:rFonts w:ascii="Arial" w:hAnsi="Arial"/>
          <w:szCs w:val="24"/>
        </w:rPr>
        <w:tab/>
        <w:t>Acceso al Sistema.</w:t>
      </w:r>
      <w:bookmarkEnd w:id="7"/>
      <w:bookmarkEnd w:id="8"/>
      <w:bookmarkEnd w:id="9"/>
      <w:r w:rsidRPr="004F7BAA">
        <w:rPr>
          <w:rFonts w:ascii="Arial" w:hAnsi="Arial"/>
          <w:szCs w:val="24"/>
        </w:rPr>
        <w:t xml:space="preserve"> </w:t>
      </w:r>
    </w:p>
    <w:p w:rsidR="00383DB2" w:rsidRPr="004F7BAA" w:rsidRDefault="00557F13" w:rsidP="004F7BAA">
      <w:pPr>
        <w:pStyle w:val="Textoindependiente"/>
        <w:spacing w:after="60" w:line="240" w:lineRule="auto"/>
        <w:ind w:firstLine="0"/>
        <w:rPr>
          <w:rFonts w:ascii="Arial" w:hAnsi="Arial" w:cs="Arial"/>
          <w:sz w:val="24"/>
          <w:szCs w:val="24"/>
        </w:rPr>
      </w:pPr>
      <w:bookmarkStart w:id="10" w:name="_Toc262117347"/>
      <w:r w:rsidRPr="004F7BAA">
        <w:rPr>
          <w:rFonts w:ascii="Arial" w:hAnsi="Arial" w:cs="Arial"/>
          <w:sz w:val="24"/>
          <w:szCs w:val="24"/>
        </w:rPr>
        <w:t xml:space="preserve">Para acceder al Sistema </w:t>
      </w:r>
      <w:r w:rsidR="00383DB2" w:rsidRPr="004F7BAA">
        <w:rPr>
          <w:rFonts w:ascii="Arial" w:hAnsi="Arial" w:cs="Arial"/>
          <w:sz w:val="24"/>
          <w:szCs w:val="24"/>
        </w:rPr>
        <w:t xml:space="preserve">GAP </w:t>
      </w:r>
      <w:r w:rsidRPr="004F7BAA">
        <w:rPr>
          <w:rFonts w:ascii="Arial" w:hAnsi="Arial" w:cs="Arial"/>
          <w:sz w:val="24"/>
          <w:szCs w:val="24"/>
        </w:rPr>
        <w:t>se debe ingresar a través del explorador Internet Explorer</w:t>
      </w:r>
      <w:r w:rsidR="00383DB2" w:rsidRPr="004F7BAA">
        <w:rPr>
          <w:rFonts w:ascii="Arial" w:hAnsi="Arial" w:cs="Arial"/>
          <w:sz w:val="24"/>
          <w:szCs w:val="24"/>
        </w:rPr>
        <w:t xml:space="preserve"> (Portal Intranet)</w:t>
      </w:r>
      <w:r w:rsidRPr="004F7BAA">
        <w:rPr>
          <w:rFonts w:ascii="Arial" w:hAnsi="Arial" w:cs="Arial"/>
          <w:sz w:val="24"/>
          <w:szCs w:val="24"/>
        </w:rPr>
        <w:t>,</w:t>
      </w:r>
      <w:bookmarkEnd w:id="10"/>
      <w:r w:rsidR="00383DB2" w:rsidRPr="004F7BAA">
        <w:rPr>
          <w:rFonts w:ascii="Arial" w:hAnsi="Arial" w:cs="Arial"/>
          <w:sz w:val="24"/>
          <w:szCs w:val="24"/>
        </w:rPr>
        <w:t xml:space="preserve"> como se muestra en la siguiente figura.</w:t>
      </w:r>
    </w:p>
    <w:p w:rsidR="00557F13" w:rsidRPr="004F7BAA" w:rsidRDefault="00557F13" w:rsidP="004F7BAA">
      <w:pPr>
        <w:pStyle w:val="Textoindependiente"/>
        <w:spacing w:after="60" w:line="240" w:lineRule="auto"/>
        <w:rPr>
          <w:rFonts w:ascii="Arial" w:hAnsi="Arial" w:cs="Arial"/>
          <w:sz w:val="24"/>
          <w:szCs w:val="24"/>
        </w:rPr>
      </w:pPr>
    </w:p>
    <w:p w:rsidR="00383DB2" w:rsidRPr="004F7BAA" w:rsidRDefault="00BE26D6" w:rsidP="004F7BAA">
      <w:pPr>
        <w:pStyle w:val="Textoindependiente"/>
        <w:spacing w:after="60" w:line="240" w:lineRule="auto"/>
        <w:jc w:val="center"/>
        <w:rPr>
          <w:rFonts w:ascii="Arial" w:hAnsi="Arial" w:cs="Arial"/>
          <w:sz w:val="24"/>
          <w:szCs w:val="24"/>
        </w:rPr>
      </w:pPr>
      <w:r>
        <w:rPr>
          <w:noProof/>
          <w:lang w:eastAsia="es-BO"/>
        </w:rPr>
        <mc:AlternateContent>
          <mc:Choice Requires="wps">
            <w:drawing>
              <wp:anchor distT="0" distB="0" distL="114300" distR="114300" simplePos="0" relativeHeight="251660288" behindDoc="0" locked="0" layoutInCell="1" allowOverlap="1">
                <wp:simplePos x="0" y="0"/>
                <wp:positionH relativeFrom="column">
                  <wp:posOffset>1968500</wp:posOffset>
                </wp:positionH>
                <wp:positionV relativeFrom="paragraph">
                  <wp:posOffset>839470</wp:posOffset>
                </wp:positionV>
                <wp:extent cx="260350" cy="254000"/>
                <wp:effectExtent l="0" t="0" r="25400" b="12700"/>
                <wp:wrapNone/>
                <wp:docPr id="10" name="Elipse 10"/>
                <wp:cNvGraphicFramePr/>
                <a:graphic xmlns:a="http://schemas.openxmlformats.org/drawingml/2006/main">
                  <a:graphicData uri="http://schemas.microsoft.com/office/word/2010/wordprocessingShape">
                    <wps:wsp>
                      <wps:cNvSpPr/>
                      <wps:spPr>
                        <a:xfrm>
                          <a:off x="0" y="0"/>
                          <a:ext cx="260350" cy="254000"/>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4176FC" id="Elipse 10" o:spid="_x0000_s1026" style="position:absolute;margin-left:155pt;margin-top:66.1pt;width:20.5pt;height:20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" filled="f" strokecolor="#ffc000" strokeweight="2pt"/>
            </w:pict>
          </mc:Fallback>
        </mc:AlternateContent>
      </w:r>
      <w:r>
        <w:rPr>
          <w:noProof/>
          <w:lang w:eastAsia="es-BO"/>
        </w:rPr>
        <mc:AlternateContent>
          <mc:Choice Requires="wps">
            <w:drawing>
              <wp:anchor distT="0" distB="0" distL="114300" distR="114300" simplePos="0" relativeHeight="251659264" behindDoc="0" locked="0" layoutInCell="1" allowOverlap="1">
                <wp:simplePos x="0" y="0"/>
                <wp:positionH relativeFrom="column">
                  <wp:posOffset>1479550</wp:posOffset>
                </wp:positionH>
                <wp:positionV relativeFrom="paragraph">
                  <wp:posOffset>1753870</wp:posOffset>
                </wp:positionV>
                <wp:extent cx="1625600" cy="254000"/>
                <wp:effectExtent l="19050" t="19050" r="12700" b="12700"/>
                <wp:wrapNone/>
                <wp:docPr id="8" name="Rectángulo 8"/>
                <wp:cNvGraphicFramePr/>
                <a:graphic xmlns:a="http://schemas.openxmlformats.org/drawingml/2006/main">
                  <a:graphicData uri="http://schemas.microsoft.com/office/word/2010/wordprocessingShape">
                    <wps:wsp>
                      <wps:cNvSpPr/>
                      <wps:spPr>
                        <a:xfrm>
                          <a:off x="0" y="0"/>
                          <a:ext cx="1625600" cy="254000"/>
                        </a:xfrm>
                        <a:prstGeom prst="rect">
                          <a:avLst/>
                        </a:prstGeom>
                        <a:no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9EDDA7" id="Rectángulo 8" o:spid="_x0000_s1026" style="position:absolute;margin-left:116.5pt;margin-top:138.1pt;width:128pt;height:20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" filled="f" strokecolor="#ffc000" strokeweight="3pt"/>
            </w:pict>
          </mc:Fallback>
        </mc:AlternateContent>
      </w:r>
      <w:r>
        <w:rPr>
          <w:noProof/>
          <w:lang w:eastAsia="es-BO"/>
        </w:rPr>
        <w:drawing>
          <wp:inline distT="0" distB="0" distL="0" distR="0" wp14:anchorId="4F36E23E" wp14:editId="080C9C36">
            <wp:extent cx="3657600" cy="28448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18706" t="6841" r="19722" b="8020"/>
                    <a:stretch/>
                  </pic:blipFill>
                  <pic:spPr bwMode="auto">
                    <a:xfrm>
                      <a:off x="0" y="0"/>
                      <a:ext cx="3657600" cy="2844800"/>
                    </a:xfrm>
                    <a:prstGeom prst="rect">
                      <a:avLst/>
                    </a:prstGeom>
                    <a:ln>
                      <a:noFill/>
                    </a:ln>
                    <a:extLst>
                      <a:ext uri="{53640926-AAD7-44D8-BBD7-CCE9431645EC}">
                        <a14:shadowObscured xmlns:a14="http://schemas.microsoft.com/office/drawing/2010/main"/>
                      </a:ext>
                    </a:extLst>
                  </pic:spPr>
                </pic:pic>
              </a:graphicData>
            </a:graphic>
          </wp:inline>
        </w:drawing>
      </w:r>
    </w:p>
    <w:p w:rsidR="00557F13" w:rsidRPr="004F7BAA" w:rsidRDefault="00557F13" w:rsidP="004F7BAA">
      <w:pPr>
        <w:spacing w:after="60"/>
        <w:jc w:val="center"/>
        <w:rPr>
          <w:rFonts w:ascii="Arial" w:hAnsi="Arial" w:cs="Arial"/>
          <w:lang w:val="es-BO"/>
        </w:rPr>
      </w:pPr>
    </w:p>
    <w:p w:rsidR="00557F13" w:rsidRPr="004F7BAA" w:rsidRDefault="00557F13" w:rsidP="004F7BAA">
      <w:pPr>
        <w:spacing w:after="60"/>
        <w:jc w:val="center"/>
        <w:rPr>
          <w:rFonts w:ascii="Arial" w:hAnsi="Arial" w:cs="Arial"/>
          <w:lang w:val="es-BO"/>
        </w:rPr>
      </w:pPr>
    </w:p>
    <w:p w:rsidR="00557F13" w:rsidRPr="004F7BAA" w:rsidRDefault="00383DB2" w:rsidP="004F7BAA">
      <w:pPr>
        <w:pStyle w:val="EstiloEstilo310pt"/>
        <w:numPr>
          <w:ilvl w:val="0"/>
          <w:numId w:val="0"/>
        </w:numPr>
        <w:spacing w:after="60" w:line="240" w:lineRule="auto"/>
        <w:rPr>
          <w:rFonts w:ascii="Arial" w:hAnsi="Arial"/>
          <w:szCs w:val="24"/>
        </w:rPr>
      </w:pPr>
      <w:r w:rsidRPr="004F7BAA">
        <w:rPr>
          <w:rFonts w:ascii="Arial" w:hAnsi="Arial"/>
          <w:szCs w:val="24"/>
        </w:rPr>
        <w:t xml:space="preserve"> </w:t>
      </w:r>
      <w:bookmarkStart w:id="11" w:name="_Toc391383909"/>
      <w:r w:rsidRPr="004F7BAA">
        <w:rPr>
          <w:rFonts w:ascii="Arial" w:hAnsi="Arial"/>
          <w:szCs w:val="24"/>
        </w:rPr>
        <w:t>3.</w:t>
      </w:r>
      <w:r w:rsidRPr="004F7BAA">
        <w:rPr>
          <w:rFonts w:ascii="Arial" w:hAnsi="Arial"/>
          <w:szCs w:val="24"/>
        </w:rPr>
        <w:tab/>
        <w:t>Pantalla de Inicio</w:t>
      </w:r>
      <w:r w:rsidR="00557F13" w:rsidRPr="004F7BAA">
        <w:rPr>
          <w:rFonts w:ascii="Arial" w:hAnsi="Arial"/>
          <w:szCs w:val="24"/>
        </w:rPr>
        <w:t>.</w:t>
      </w:r>
      <w:bookmarkEnd w:id="11"/>
    </w:p>
    <w:p w:rsidR="00383DB2" w:rsidRPr="004F7BAA" w:rsidRDefault="00383DB2" w:rsidP="004F7BAA">
      <w:pPr>
        <w:spacing w:after="60"/>
        <w:jc w:val="both"/>
        <w:rPr>
          <w:rFonts w:ascii="Arial" w:hAnsi="Arial" w:cs="Arial"/>
          <w:lang w:val="es-BO"/>
        </w:rPr>
      </w:pPr>
      <w:r w:rsidRPr="004F7BAA">
        <w:rPr>
          <w:rFonts w:ascii="Arial" w:hAnsi="Arial" w:cs="Arial"/>
          <w:lang w:val="es-BO"/>
        </w:rPr>
        <w:t>Desde esta pantalla puede acceder a todos los comandos del Menú de Opciones (a mano izquierda) que permiten realizar todas las acciones dentro de la herramienta. Después de realizar una operación puede volver a ella desde el link “inicio” en la esquina superior derecha de la pantalla.</w:t>
      </w:r>
    </w:p>
    <w:p w:rsidR="00383DB2" w:rsidRPr="004F7BAA" w:rsidRDefault="00383DB2" w:rsidP="004F7BAA">
      <w:pPr>
        <w:spacing w:after="60"/>
        <w:ind w:firstLine="552"/>
        <w:jc w:val="both"/>
        <w:rPr>
          <w:rFonts w:ascii="Arial" w:hAnsi="Arial" w:cs="Arial"/>
          <w:lang w:val="es-BO"/>
        </w:rPr>
      </w:pPr>
    </w:p>
    <w:p w:rsidR="00383DB2" w:rsidRPr="004F7BAA" w:rsidRDefault="00822F7D" w:rsidP="004F7BAA">
      <w:pPr>
        <w:spacing w:after="60"/>
        <w:jc w:val="center"/>
        <w:rPr>
          <w:rFonts w:ascii="Arial" w:hAnsi="Arial" w:cs="Arial"/>
        </w:rPr>
      </w:pPr>
      <w:r w:rsidRPr="004F7BAA">
        <w:rPr>
          <w:rFonts w:ascii="Arial" w:hAnsi="Arial" w:cs="Arial"/>
          <w:noProof/>
          <w:lang w:val="es-BO" w:eastAsia="es-BO"/>
        </w:rPr>
        <w:lastRenderedPageBreak/>
        <w:drawing>
          <wp:inline distT="0" distB="0" distL="0" distR="0">
            <wp:extent cx="5937250" cy="1171575"/>
            <wp:effectExtent l="0" t="0" r="6350" b="9525"/>
            <wp:docPr id="497" name="Imagen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rotWithShape="1">
                    <a:blip r:embed="rId8">
                      <a:extLst>
                        <a:ext uri="{28A0092B-C50C-407E-A947-70E740481C1C}">
                          <a14:useLocalDpi xmlns:a14="http://schemas.microsoft.com/office/drawing/2010/main" val="0"/>
                        </a:ext>
                      </a:extLst>
                    </a:blip>
                    <a:srcRect b="41688"/>
                    <a:stretch/>
                  </pic:blipFill>
                  <pic:spPr bwMode="auto">
                    <a:xfrm>
                      <a:off x="0" y="0"/>
                      <a:ext cx="5937250" cy="1171575"/>
                    </a:xfrm>
                    <a:prstGeom prst="rect">
                      <a:avLst/>
                    </a:prstGeom>
                    <a:noFill/>
                    <a:ln>
                      <a:noFill/>
                    </a:ln>
                    <a:extLst>
                      <a:ext uri="{53640926-AAD7-44D8-BBD7-CCE9431645EC}">
                        <a14:shadowObscured xmlns:a14="http://schemas.microsoft.com/office/drawing/2010/main"/>
                      </a:ext>
                    </a:extLst>
                  </pic:spPr>
                </pic:pic>
              </a:graphicData>
            </a:graphic>
          </wp:inline>
        </w:drawing>
      </w:r>
      <w:r w:rsidR="00383DB2" w:rsidRPr="004F7BAA">
        <w:rPr>
          <w:rFonts w:ascii="Arial" w:hAnsi="Arial" w:cs="Arial"/>
          <w:lang w:val="es-BO"/>
        </w:rPr>
        <w:t>Nota: si presiona la tecla “atrás” del explorador de internet, no volverá a la pantalla de inicio, se recomienda utilizar el link indicado anteriormente desde cualquier operación que realice.</w:t>
      </w:r>
    </w:p>
    <w:p w:rsidR="00383DB2" w:rsidRPr="004F7BAA" w:rsidRDefault="00383DB2" w:rsidP="004F7BAA">
      <w:pPr>
        <w:pStyle w:val="Textoindependiente"/>
        <w:spacing w:after="60" w:line="240" w:lineRule="auto"/>
        <w:ind w:firstLine="0"/>
        <w:rPr>
          <w:rFonts w:ascii="Arial" w:hAnsi="Arial" w:cs="Arial"/>
          <w:sz w:val="24"/>
          <w:szCs w:val="24"/>
        </w:rPr>
      </w:pPr>
    </w:p>
    <w:p w:rsidR="00557F13" w:rsidRPr="004F7BAA" w:rsidRDefault="00557F13" w:rsidP="004F7BAA">
      <w:pPr>
        <w:pStyle w:val="EstiloEstilo310pt"/>
        <w:numPr>
          <w:ilvl w:val="0"/>
          <w:numId w:val="0"/>
        </w:numPr>
        <w:spacing w:after="60" w:line="240" w:lineRule="auto"/>
        <w:rPr>
          <w:rFonts w:ascii="Arial" w:hAnsi="Arial"/>
          <w:color w:val="BFBFBF"/>
          <w:szCs w:val="24"/>
        </w:rPr>
      </w:pPr>
      <w:bookmarkStart w:id="12" w:name="_Toc260144410"/>
      <w:bookmarkStart w:id="13" w:name="_Toc262048505"/>
      <w:bookmarkStart w:id="14" w:name="_Toc391383910"/>
      <w:r w:rsidRPr="004F7BAA">
        <w:rPr>
          <w:rFonts w:ascii="Arial" w:hAnsi="Arial"/>
          <w:szCs w:val="24"/>
        </w:rPr>
        <w:t xml:space="preserve">3.1    </w:t>
      </w:r>
      <w:bookmarkEnd w:id="12"/>
      <w:r w:rsidRPr="004F7BAA">
        <w:rPr>
          <w:rFonts w:ascii="Arial" w:hAnsi="Arial"/>
          <w:szCs w:val="24"/>
        </w:rPr>
        <w:t>Opción Operaciones</w:t>
      </w:r>
      <w:bookmarkStart w:id="15" w:name="_Toc262117349"/>
      <w:bookmarkEnd w:id="13"/>
      <w:bookmarkEnd w:id="14"/>
    </w:p>
    <w:p w:rsidR="00AF647B" w:rsidRPr="004F7BAA" w:rsidRDefault="00AF647B" w:rsidP="004F7BAA">
      <w:pPr>
        <w:spacing w:after="60"/>
        <w:rPr>
          <w:rFonts w:ascii="Arial" w:hAnsi="Arial" w:cs="Arial"/>
          <w:sz w:val="6"/>
          <w:szCs w:val="6"/>
          <w:lang w:val="es-BO"/>
        </w:rPr>
      </w:pPr>
    </w:p>
    <w:p w:rsidR="00AF647B" w:rsidRPr="004F7BAA" w:rsidRDefault="00AF647B" w:rsidP="004F7BAA">
      <w:pPr>
        <w:pStyle w:val="EstiloEstilo310pt"/>
        <w:numPr>
          <w:ilvl w:val="2"/>
          <w:numId w:val="15"/>
        </w:numPr>
        <w:spacing w:after="60" w:line="240" w:lineRule="auto"/>
        <w:rPr>
          <w:rFonts w:ascii="Arial" w:hAnsi="Arial"/>
          <w:color w:val="BFBFBF"/>
          <w:szCs w:val="24"/>
        </w:rPr>
      </w:pPr>
      <w:bookmarkStart w:id="16" w:name="_Toc391383911"/>
      <w:r w:rsidRPr="004F7BAA">
        <w:rPr>
          <w:rFonts w:ascii="Arial" w:hAnsi="Arial"/>
          <w:szCs w:val="24"/>
        </w:rPr>
        <w:t>Registro de Nueva Auditoria</w:t>
      </w:r>
      <w:bookmarkEnd w:id="16"/>
    </w:p>
    <w:p w:rsidR="00AF647B" w:rsidRPr="004F7BAA" w:rsidRDefault="00AF647B" w:rsidP="004F7BAA">
      <w:pPr>
        <w:spacing w:after="60"/>
        <w:jc w:val="both"/>
        <w:rPr>
          <w:rFonts w:ascii="Arial" w:hAnsi="Arial" w:cs="Arial"/>
          <w:lang w:val="es-BO"/>
        </w:rPr>
      </w:pPr>
      <w:r w:rsidRPr="004F7BAA">
        <w:rPr>
          <w:rFonts w:ascii="Arial" w:hAnsi="Arial" w:cs="Arial"/>
          <w:lang w:val="es-BO"/>
        </w:rPr>
        <w:t>En la pestaña “Operaciones” del Menú de Opciones, seleccionar la opción “Registro nueva auditoría”:</w:t>
      </w:r>
    </w:p>
    <w:p w:rsidR="00AF647B" w:rsidRPr="004F7BAA" w:rsidRDefault="00AF647B" w:rsidP="004F7BAA">
      <w:pPr>
        <w:spacing w:after="60"/>
        <w:jc w:val="both"/>
        <w:rPr>
          <w:rFonts w:ascii="Arial" w:hAnsi="Arial" w:cs="Arial"/>
          <w:lang w:val="es-BO"/>
        </w:rPr>
      </w:pPr>
    </w:p>
    <w:p w:rsidR="00AF647B" w:rsidRPr="004F7BAA" w:rsidRDefault="00822F7D" w:rsidP="004F7BAA">
      <w:pPr>
        <w:spacing w:after="60"/>
        <w:jc w:val="both"/>
        <w:rPr>
          <w:rFonts w:ascii="Arial" w:hAnsi="Arial" w:cs="Arial"/>
          <w:noProof/>
        </w:rPr>
      </w:pPr>
      <w:r w:rsidRPr="004F7BAA">
        <w:rPr>
          <w:rFonts w:ascii="Arial" w:hAnsi="Arial" w:cs="Arial"/>
          <w:noProof/>
          <w:lang w:val="es-BO" w:eastAsia="es-BO"/>
        </w:rPr>
        <w:drawing>
          <wp:inline distT="0" distB="0" distL="0" distR="0" wp14:anchorId="2C4B0A9E" wp14:editId="55E326EA">
            <wp:extent cx="5615305" cy="1262380"/>
            <wp:effectExtent l="0" t="0" r="4445" b="0"/>
            <wp:docPr id="4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5305" cy="1262380"/>
                    </a:xfrm>
                    <a:prstGeom prst="rect">
                      <a:avLst/>
                    </a:prstGeom>
                    <a:noFill/>
                    <a:ln>
                      <a:noFill/>
                    </a:ln>
                  </pic:spPr>
                </pic:pic>
              </a:graphicData>
            </a:graphic>
          </wp:inline>
        </w:drawing>
      </w:r>
    </w:p>
    <w:p w:rsidR="00AF647B" w:rsidRPr="004F7BAA" w:rsidRDefault="00AF647B" w:rsidP="004F7BAA">
      <w:pPr>
        <w:spacing w:after="60"/>
        <w:jc w:val="both"/>
        <w:rPr>
          <w:rFonts w:ascii="Arial" w:hAnsi="Arial" w:cs="Arial"/>
          <w:lang w:val="es-BO"/>
        </w:rPr>
      </w:pPr>
      <w:r w:rsidRPr="004F7BAA">
        <w:rPr>
          <w:rFonts w:ascii="Arial" w:hAnsi="Arial" w:cs="Arial"/>
          <w:lang w:val="es-BO"/>
        </w:rPr>
        <w:t>En el formulario de registro, los datos se registran en 3 secciones: Información general de la auditoría, Control de auditores y registro de Actos y/o Condiciones inseguras.</w:t>
      </w:r>
    </w:p>
    <w:p w:rsidR="00AF647B" w:rsidRPr="004F7BAA" w:rsidRDefault="00822F7D" w:rsidP="004F7BAA">
      <w:pPr>
        <w:spacing w:after="60"/>
        <w:jc w:val="both"/>
        <w:rPr>
          <w:rFonts w:ascii="Arial" w:hAnsi="Arial" w:cs="Arial"/>
          <w:noProof/>
        </w:rPr>
      </w:pPr>
      <w:r w:rsidRPr="004F7BAA">
        <w:rPr>
          <w:rFonts w:ascii="Arial" w:hAnsi="Arial" w:cs="Arial"/>
          <w:noProof/>
          <w:lang w:val="es-BO" w:eastAsia="es-BO"/>
        </w:rPr>
        <w:drawing>
          <wp:inline distT="0" distB="0" distL="0" distR="0" wp14:anchorId="0658BED8" wp14:editId="159E2429">
            <wp:extent cx="5615305" cy="2910840"/>
            <wp:effectExtent l="0" t="0" r="4445" b="3810"/>
            <wp:docPr id="4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5305" cy="2910840"/>
                    </a:xfrm>
                    <a:prstGeom prst="rect">
                      <a:avLst/>
                    </a:prstGeom>
                    <a:noFill/>
                    <a:ln>
                      <a:noFill/>
                    </a:ln>
                  </pic:spPr>
                </pic:pic>
              </a:graphicData>
            </a:graphic>
          </wp:inline>
        </w:drawing>
      </w:r>
    </w:p>
    <w:p w:rsidR="004F7BAA" w:rsidRDefault="004F7BAA" w:rsidP="004F7BAA">
      <w:pPr>
        <w:spacing w:after="60"/>
        <w:ind w:firstLine="552"/>
        <w:jc w:val="both"/>
        <w:rPr>
          <w:rFonts w:ascii="Arial" w:hAnsi="Arial" w:cs="Arial"/>
          <w:b/>
          <w:lang w:val="es-BO"/>
        </w:rPr>
      </w:pPr>
    </w:p>
    <w:p w:rsidR="00AF647B" w:rsidRPr="004F7BAA" w:rsidRDefault="00AF647B" w:rsidP="004F7BAA">
      <w:pPr>
        <w:spacing w:after="60"/>
        <w:ind w:firstLine="552"/>
        <w:jc w:val="both"/>
        <w:rPr>
          <w:rFonts w:ascii="Arial" w:hAnsi="Arial" w:cs="Arial"/>
          <w:b/>
          <w:lang w:val="es-BO"/>
        </w:rPr>
      </w:pPr>
      <w:r w:rsidRPr="004F7BAA">
        <w:rPr>
          <w:rFonts w:ascii="Arial" w:hAnsi="Arial" w:cs="Arial"/>
          <w:b/>
          <w:lang w:val="es-BO"/>
        </w:rPr>
        <w:t>Información general de la auditoría:</w:t>
      </w:r>
    </w:p>
    <w:p w:rsidR="00AF647B" w:rsidRPr="004F7BAA" w:rsidRDefault="00AF647B" w:rsidP="004F7BAA">
      <w:pPr>
        <w:numPr>
          <w:ilvl w:val="0"/>
          <w:numId w:val="22"/>
        </w:numPr>
        <w:spacing w:after="60"/>
        <w:ind w:left="851" w:hanging="284"/>
        <w:jc w:val="both"/>
        <w:rPr>
          <w:rFonts w:ascii="Arial" w:hAnsi="Arial" w:cs="Arial"/>
          <w:lang w:val="es-BO"/>
        </w:rPr>
      </w:pPr>
      <w:r w:rsidRPr="004F7BAA">
        <w:rPr>
          <w:rFonts w:ascii="Arial" w:hAnsi="Arial" w:cs="Arial"/>
          <w:lang w:val="es-BO"/>
        </w:rPr>
        <w:lastRenderedPageBreak/>
        <w:t>Fecha, hora inicio y hora final, (Obligatorio) En caso de necesitar realizar 2 registros por una misma auditoría, la herramienta no permitirá que la fecha y hora de ambos registros sea la misma.</w:t>
      </w:r>
    </w:p>
    <w:p w:rsidR="00AF647B" w:rsidRPr="004F7BAA" w:rsidRDefault="00AF647B" w:rsidP="004F7BAA">
      <w:pPr>
        <w:numPr>
          <w:ilvl w:val="0"/>
          <w:numId w:val="22"/>
        </w:numPr>
        <w:spacing w:after="60"/>
        <w:ind w:left="851" w:hanging="284"/>
        <w:jc w:val="both"/>
        <w:rPr>
          <w:rFonts w:ascii="Arial" w:hAnsi="Arial" w:cs="Arial"/>
          <w:lang w:val="es-BO"/>
        </w:rPr>
      </w:pPr>
      <w:r w:rsidRPr="004F7BAA">
        <w:rPr>
          <w:rFonts w:ascii="Arial" w:hAnsi="Arial" w:cs="Arial"/>
          <w:lang w:val="es-BO"/>
        </w:rPr>
        <w:t>Reconocimiento de trabajo seguro - (No obligatorio) Se registra el cumplimiento de los procedimientos, normas, instructivos y otros como por ej. Uso correcto de EPP, N° de PT auditado, etc.</w:t>
      </w:r>
    </w:p>
    <w:p w:rsidR="00AF647B" w:rsidRPr="004F7BAA" w:rsidRDefault="00AF647B" w:rsidP="004F7BAA">
      <w:pPr>
        <w:numPr>
          <w:ilvl w:val="0"/>
          <w:numId w:val="22"/>
        </w:numPr>
        <w:spacing w:after="60"/>
        <w:ind w:left="851" w:hanging="284"/>
        <w:jc w:val="both"/>
        <w:rPr>
          <w:rFonts w:ascii="Arial" w:hAnsi="Arial" w:cs="Arial"/>
          <w:lang w:val="es-BO"/>
        </w:rPr>
      </w:pPr>
      <w:r w:rsidRPr="004F7BAA">
        <w:rPr>
          <w:rFonts w:ascii="Arial" w:hAnsi="Arial" w:cs="Arial"/>
          <w:lang w:val="es-BO"/>
        </w:rPr>
        <w:t xml:space="preserve">Observaciones:  - </w:t>
      </w:r>
    </w:p>
    <w:p w:rsidR="00AF647B" w:rsidRPr="004F7BAA" w:rsidRDefault="00AF647B" w:rsidP="004F7BAA">
      <w:pPr>
        <w:numPr>
          <w:ilvl w:val="0"/>
          <w:numId w:val="22"/>
        </w:numPr>
        <w:spacing w:after="60"/>
        <w:ind w:left="851" w:hanging="284"/>
        <w:jc w:val="both"/>
        <w:rPr>
          <w:rFonts w:ascii="Arial" w:hAnsi="Arial" w:cs="Arial"/>
          <w:lang w:val="es-BO"/>
        </w:rPr>
      </w:pPr>
      <w:r w:rsidRPr="004F7BAA">
        <w:rPr>
          <w:rFonts w:ascii="Arial" w:hAnsi="Arial" w:cs="Arial"/>
          <w:lang w:val="es-BO"/>
        </w:rPr>
        <w:t>En el campo de OBSERVACIONES (No obligatorio) Se deberá registrar toda medida  o acción de mejora sugerida al momento de realizar la auditoria  ya sea en lo administrativos como procedimientos  o instructivos operacionales u observaciones que realice el auditado para mejora de su trabajo.</w:t>
      </w:r>
    </w:p>
    <w:p w:rsidR="00AF647B" w:rsidRPr="004F7BAA" w:rsidRDefault="00AF647B" w:rsidP="004F7BAA">
      <w:pPr>
        <w:numPr>
          <w:ilvl w:val="0"/>
          <w:numId w:val="22"/>
        </w:numPr>
        <w:spacing w:after="60"/>
        <w:ind w:left="851" w:hanging="284"/>
        <w:jc w:val="both"/>
        <w:rPr>
          <w:rFonts w:ascii="Arial" w:hAnsi="Arial" w:cs="Arial"/>
          <w:lang w:val="es-BO"/>
        </w:rPr>
      </w:pPr>
      <w:r w:rsidRPr="004F7BAA">
        <w:rPr>
          <w:rFonts w:ascii="Arial" w:hAnsi="Arial" w:cs="Arial"/>
          <w:lang w:val="es-BO"/>
        </w:rPr>
        <w:t>Unidad operacional – (Obligatorio) Definir la unidad dond</w:t>
      </w:r>
      <w:r w:rsidR="00AC0AE6" w:rsidRPr="004F7BAA">
        <w:rPr>
          <w:rFonts w:ascii="Arial" w:hAnsi="Arial" w:cs="Arial"/>
          <w:lang w:val="es-BO"/>
        </w:rPr>
        <w:t>e se realizó la auditoria (</w:t>
      </w:r>
      <w:r w:rsidRPr="004F7BAA">
        <w:rPr>
          <w:rFonts w:ascii="Arial" w:hAnsi="Arial" w:cs="Arial"/>
          <w:lang w:val="es-BO"/>
        </w:rPr>
        <w:t>RCBA o RSCZ).</w:t>
      </w:r>
    </w:p>
    <w:p w:rsidR="00AF647B" w:rsidRPr="004F7BAA" w:rsidRDefault="00AF647B" w:rsidP="004F7BAA">
      <w:pPr>
        <w:numPr>
          <w:ilvl w:val="0"/>
          <w:numId w:val="22"/>
        </w:numPr>
        <w:spacing w:after="60"/>
        <w:ind w:left="851" w:hanging="284"/>
        <w:jc w:val="both"/>
        <w:rPr>
          <w:rFonts w:ascii="Arial" w:hAnsi="Arial" w:cs="Arial"/>
          <w:lang w:val="es-BO"/>
        </w:rPr>
      </w:pPr>
      <w:r w:rsidRPr="004F7BAA">
        <w:rPr>
          <w:rFonts w:ascii="Arial" w:hAnsi="Arial" w:cs="Arial"/>
          <w:lang w:val="es-BO"/>
        </w:rPr>
        <w:t xml:space="preserve">Tipo de auditoria – (Obligatorio) Definir de qué manera se efectuó la auditoria </w:t>
      </w:r>
    </w:p>
    <w:p w:rsidR="00AF647B" w:rsidRPr="004F7BAA" w:rsidRDefault="00AF647B" w:rsidP="004F7BAA">
      <w:pPr>
        <w:numPr>
          <w:ilvl w:val="1"/>
          <w:numId w:val="22"/>
        </w:numPr>
        <w:spacing w:after="60"/>
        <w:ind w:left="1276" w:hanging="283"/>
        <w:jc w:val="both"/>
        <w:rPr>
          <w:rFonts w:ascii="Arial" w:hAnsi="Arial" w:cs="Arial"/>
          <w:lang w:val="es-BO"/>
        </w:rPr>
      </w:pPr>
      <w:r w:rsidRPr="004F7BAA">
        <w:rPr>
          <w:rFonts w:ascii="Arial" w:hAnsi="Arial" w:cs="Arial"/>
          <w:lang w:val="es-BO"/>
        </w:rPr>
        <w:t>Planificada – Cuando el o los auditores definen el Día, fecha, hora y lugar para realizar auditoria, en éste tipo de auditoria puede tener o no hallazgos de desvíos.</w:t>
      </w:r>
    </w:p>
    <w:p w:rsidR="00AF647B" w:rsidRPr="004F7BAA" w:rsidRDefault="00AF647B" w:rsidP="004F7BAA">
      <w:pPr>
        <w:numPr>
          <w:ilvl w:val="1"/>
          <w:numId w:val="22"/>
        </w:numPr>
        <w:spacing w:after="60"/>
        <w:ind w:left="1276" w:hanging="283"/>
        <w:jc w:val="both"/>
        <w:rPr>
          <w:rFonts w:ascii="Arial" w:hAnsi="Arial" w:cs="Arial"/>
          <w:lang w:val="es-BO"/>
        </w:rPr>
      </w:pPr>
      <w:r w:rsidRPr="004F7BAA">
        <w:rPr>
          <w:rFonts w:ascii="Arial" w:hAnsi="Arial" w:cs="Arial"/>
          <w:lang w:val="es-BO"/>
        </w:rPr>
        <w:t>No Planificada – Son auditorias de oportunidad que se registran al momento del descubrimiento de un hallazgo de desvío tanto en actos como en condiciones inseguras.</w:t>
      </w:r>
    </w:p>
    <w:p w:rsidR="00AF647B" w:rsidRPr="004F7BAA" w:rsidRDefault="00AF647B" w:rsidP="004F7BAA">
      <w:pPr>
        <w:numPr>
          <w:ilvl w:val="0"/>
          <w:numId w:val="24"/>
        </w:numPr>
        <w:spacing w:after="60"/>
        <w:ind w:left="851" w:hanging="284"/>
        <w:jc w:val="both"/>
        <w:rPr>
          <w:rFonts w:ascii="Arial" w:hAnsi="Arial" w:cs="Arial"/>
          <w:lang w:val="es-BO"/>
        </w:rPr>
      </w:pPr>
      <w:r w:rsidRPr="004F7BAA">
        <w:rPr>
          <w:rFonts w:ascii="Arial" w:hAnsi="Arial" w:cs="Arial"/>
          <w:lang w:val="es-BO"/>
        </w:rPr>
        <w:t>Responsable del personal (Obligatorio) En este campo debe identificarse la gerencia responsable del personal auditado sea personal YPFBR (Propio o practicante) o contratista.</w:t>
      </w:r>
    </w:p>
    <w:p w:rsidR="00AF647B" w:rsidRPr="004F7BAA" w:rsidRDefault="00AF647B" w:rsidP="004F7BAA">
      <w:pPr>
        <w:numPr>
          <w:ilvl w:val="0"/>
          <w:numId w:val="24"/>
        </w:numPr>
        <w:spacing w:after="60"/>
        <w:ind w:left="851" w:hanging="284"/>
        <w:jc w:val="both"/>
        <w:rPr>
          <w:rFonts w:ascii="Arial" w:hAnsi="Arial" w:cs="Arial"/>
          <w:lang w:val="es-BO"/>
        </w:rPr>
      </w:pPr>
      <w:r w:rsidRPr="004F7BAA">
        <w:rPr>
          <w:rFonts w:ascii="Arial" w:hAnsi="Arial" w:cs="Arial"/>
          <w:lang w:val="es-BO"/>
        </w:rPr>
        <w:t xml:space="preserve">Ejemplo personal propio  </w:t>
      </w:r>
    </w:p>
    <w:p w:rsidR="00AF647B" w:rsidRPr="004F7BAA" w:rsidRDefault="00822F7D" w:rsidP="004F7BAA">
      <w:pPr>
        <w:spacing w:after="60"/>
        <w:ind w:firstLine="552"/>
        <w:jc w:val="both"/>
        <w:rPr>
          <w:rFonts w:ascii="Arial" w:hAnsi="Arial" w:cs="Arial"/>
          <w:lang w:val="es-BO"/>
        </w:rPr>
      </w:pPr>
      <w:r w:rsidRPr="004F7BAA">
        <w:rPr>
          <w:rFonts w:ascii="Arial" w:hAnsi="Arial" w:cs="Arial"/>
          <w:noProof/>
          <w:lang w:val="es-BO" w:eastAsia="es-BO"/>
        </w:rPr>
        <w:drawing>
          <wp:inline distT="0" distB="0" distL="0" distR="0" wp14:anchorId="6EDDFB81" wp14:editId="5506700F">
            <wp:extent cx="5535930" cy="323850"/>
            <wp:effectExtent l="0" t="0" r="7620" b="0"/>
            <wp:docPr id="50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97304" cy="333290"/>
                    </a:xfrm>
                    <a:prstGeom prst="rect">
                      <a:avLst/>
                    </a:prstGeom>
                    <a:noFill/>
                    <a:ln>
                      <a:noFill/>
                    </a:ln>
                  </pic:spPr>
                </pic:pic>
              </a:graphicData>
            </a:graphic>
          </wp:inline>
        </w:drawing>
      </w:r>
    </w:p>
    <w:p w:rsidR="00AF647B" w:rsidRPr="004F7BAA" w:rsidRDefault="00AF647B" w:rsidP="004F7BAA">
      <w:pPr>
        <w:numPr>
          <w:ilvl w:val="0"/>
          <w:numId w:val="24"/>
        </w:numPr>
        <w:spacing w:after="60"/>
        <w:ind w:left="851" w:hanging="284"/>
        <w:jc w:val="both"/>
        <w:rPr>
          <w:rFonts w:ascii="Arial" w:hAnsi="Arial" w:cs="Arial"/>
          <w:lang w:val="es-BO"/>
        </w:rPr>
      </w:pPr>
      <w:r w:rsidRPr="004F7BAA">
        <w:rPr>
          <w:rFonts w:ascii="Arial" w:hAnsi="Arial" w:cs="Arial"/>
          <w:lang w:val="es-BO"/>
        </w:rPr>
        <w:t>Ejemplo personal contratista</w:t>
      </w:r>
    </w:p>
    <w:p w:rsidR="00AF647B" w:rsidRPr="004F7BAA" w:rsidRDefault="00822F7D" w:rsidP="004F7BAA">
      <w:pPr>
        <w:spacing w:after="60"/>
        <w:ind w:firstLine="552"/>
        <w:jc w:val="both"/>
        <w:rPr>
          <w:rFonts w:ascii="Arial" w:hAnsi="Arial" w:cs="Arial"/>
          <w:lang w:val="es-BO"/>
        </w:rPr>
      </w:pPr>
      <w:r w:rsidRPr="004F7BAA">
        <w:rPr>
          <w:rFonts w:ascii="Arial" w:hAnsi="Arial" w:cs="Arial"/>
          <w:noProof/>
          <w:lang w:val="es-BO" w:eastAsia="es-BO"/>
        </w:rPr>
        <w:drawing>
          <wp:inline distT="0" distB="0" distL="0" distR="0" wp14:anchorId="7305D460" wp14:editId="41B15A6A">
            <wp:extent cx="5615305" cy="141605"/>
            <wp:effectExtent l="0" t="0" r="4445" b="0"/>
            <wp:docPr id="500"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5305" cy="141605"/>
                    </a:xfrm>
                    <a:prstGeom prst="rect">
                      <a:avLst/>
                    </a:prstGeom>
                    <a:noFill/>
                    <a:ln>
                      <a:noFill/>
                    </a:ln>
                  </pic:spPr>
                </pic:pic>
              </a:graphicData>
            </a:graphic>
          </wp:inline>
        </w:drawing>
      </w:r>
    </w:p>
    <w:p w:rsidR="00AF647B" w:rsidRPr="004F7BAA" w:rsidRDefault="00AF647B" w:rsidP="004F7BAA">
      <w:pPr>
        <w:spacing w:after="60"/>
        <w:ind w:firstLine="552"/>
        <w:jc w:val="both"/>
        <w:rPr>
          <w:rFonts w:ascii="Arial" w:hAnsi="Arial" w:cs="Arial"/>
          <w:lang w:val="es-BO"/>
        </w:rPr>
      </w:pPr>
      <w:r w:rsidRPr="004F7BAA">
        <w:rPr>
          <w:rFonts w:ascii="Arial" w:hAnsi="Arial" w:cs="Arial"/>
          <w:lang w:val="es-BO"/>
        </w:rPr>
        <w:t>Se deberá identificar el nombre de la empresa contratista</w:t>
      </w:r>
    </w:p>
    <w:p w:rsidR="00AF647B" w:rsidRPr="004F7BAA" w:rsidRDefault="00AF647B" w:rsidP="004F7BAA">
      <w:pPr>
        <w:numPr>
          <w:ilvl w:val="0"/>
          <w:numId w:val="24"/>
        </w:numPr>
        <w:spacing w:after="60"/>
        <w:ind w:left="851" w:hanging="284"/>
        <w:jc w:val="both"/>
        <w:rPr>
          <w:rFonts w:ascii="Arial" w:hAnsi="Arial" w:cs="Arial"/>
          <w:lang w:val="es-BO"/>
        </w:rPr>
      </w:pPr>
      <w:r w:rsidRPr="004F7BAA">
        <w:rPr>
          <w:rFonts w:ascii="Arial" w:hAnsi="Arial" w:cs="Arial"/>
          <w:lang w:val="es-BO"/>
        </w:rPr>
        <w:t>A esta gerencia se asigna los Actos Inseguros identificados durante la auditoría. Responsable de área (Obligatorio) - En este campo se identifica la gerencia responsable del área o equipo que fue auditado. A esta gerencia se asigna las Condiciones Inseguras identificadas durante la auditoría.</w:t>
      </w:r>
    </w:p>
    <w:p w:rsidR="00AF647B" w:rsidRPr="004F7BAA" w:rsidRDefault="00AF647B" w:rsidP="004F7BAA">
      <w:pPr>
        <w:spacing w:after="60"/>
        <w:ind w:firstLine="552"/>
        <w:jc w:val="both"/>
        <w:rPr>
          <w:rFonts w:ascii="Arial" w:hAnsi="Arial" w:cs="Arial"/>
          <w:lang w:val="es-BO"/>
        </w:rPr>
      </w:pPr>
    </w:p>
    <w:p w:rsidR="00AF647B" w:rsidRPr="004F7BAA" w:rsidRDefault="00AF647B" w:rsidP="004F7BAA">
      <w:pPr>
        <w:spacing w:after="60"/>
        <w:jc w:val="both"/>
        <w:rPr>
          <w:rFonts w:ascii="Arial" w:hAnsi="Arial" w:cs="Arial"/>
          <w:b/>
          <w:lang w:val="es-BO"/>
        </w:rPr>
      </w:pPr>
      <w:r w:rsidRPr="004F7BAA">
        <w:rPr>
          <w:rFonts w:ascii="Arial" w:hAnsi="Arial" w:cs="Arial"/>
          <w:b/>
          <w:lang w:val="es-BO"/>
        </w:rPr>
        <w:t>Control de auditores:</w:t>
      </w:r>
    </w:p>
    <w:p w:rsidR="00AF647B" w:rsidRPr="004F7BAA" w:rsidRDefault="00AF647B" w:rsidP="004F7BAA">
      <w:pPr>
        <w:spacing w:after="60"/>
        <w:jc w:val="both"/>
        <w:rPr>
          <w:rFonts w:ascii="Arial" w:hAnsi="Arial" w:cs="Arial"/>
          <w:lang w:val="es-BO"/>
        </w:rPr>
      </w:pPr>
      <w:r w:rsidRPr="004F7BAA">
        <w:rPr>
          <w:rFonts w:ascii="Arial" w:hAnsi="Arial" w:cs="Arial"/>
          <w:lang w:val="es-BO"/>
        </w:rPr>
        <w:t xml:space="preserve">Se puede registrar a los auditores individualmente o de acuerdo a los grupos previamente definidos. </w:t>
      </w:r>
    </w:p>
    <w:p w:rsidR="00AF647B" w:rsidRPr="004F7BAA" w:rsidRDefault="00AF647B" w:rsidP="004F7BAA">
      <w:pPr>
        <w:spacing w:after="60"/>
        <w:jc w:val="both"/>
        <w:rPr>
          <w:rFonts w:ascii="Arial" w:hAnsi="Arial" w:cs="Arial"/>
          <w:lang w:val="es-BO"/>
        </w:rPr>
      </w:pPr>
      <w:r w:rsidRPr="004F7BAA">
        <w:rPr>
          <w:rFonts w:ascii="Arial" w:hAnsi="Arial" w:cs="Arial"/>
          <w:lang w:val="es-BO"/>
        </w:rPr>
        <w:t>Cada Unidad operacional define si registrará grupo de auditores o de forma individual</w:t>
      </w:r>
    </w:p>
    <w:p w:rsidR="00AF647B" w:rsidRPr="004F7BAA" w:rsidRDefault="00AF647B" w:rsidP="004F7BAA">
      <w:pPr>
        <w:spacing w:after="60"/>
        <w:jc w:val="both"/>
        <w:rPr>
          <w:rFonts w:ascii="Arial" w:hAnsi="Arial" w:cs="Arial"/>
          <w:lang w:val="es-BO"/>
        </w:rPr>
      </w:pPr>
      <w:r w:rsidRPr="004F7BAA">
        <w:rPr>
          <w:rFonts w:ascii="Arial" w:hAnsi="Arial" w:cs="Arial"/>
          <w:lang w:val="es-BO"/>
        </w:rPr>
        <w:t>Cuando se registra mediante grupo auditor, en el cuadro de la derecha deberá seleccionarse a aquellos que participaron de la auditoría.</w:t>
      </w:r>
    </w:p>
    <w:p w:rsidR="00AF647B" w:rsidRPr="004F7BAA" w:rsidRDefault="00822F7D" w:rsidP="004F7BAA">
      <w:pPr>
        <w:spacing w:after="60"/>
        <w:ind w:firstLine="552"/>
        <w:jc w:val="both"/>
        <w:rPr>
          <w:rFonts w:ascii="Arial" w:hAnsi="Arial" w:cs="Arial"/>
          <w:noProof/>
        </w:rPr>
      </w:pPr>
      <w:r w:rsidRPr="004F7BAA">
        <w:rPr>
          <w:rFonts w:ascii="Arial" w:hAnsi="Arial" w:cs="Arial"/>
          <w:noProof/>
          <w:lang w:val="es-BO" w:eastAsia="es-BO"/>
        </w:rPr>
        <w:lastRenderedPageBreak/>
        <w:drawing>
          <wp:inline distT="0" distB="0" distL="0" distR="0" wp14:anchorId="4BE671F1" wp14:editId="62AE17CB">
            <wp:extent cx="5615305" cy="862965"/>
            <wp:effectExtent l="0" t="0" r="4445" b="0"/>
            <wp:docPr id="5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5305" cy="862965"/>
                    </a:xfrm>
                    <a:prstGeom prst="rect">
                      <a:avLst/>
                    </a:prstGeom>
                    <a:noFill/>
                    <a:ln>
                      <a:noFill/>
                    </a:ln>
                  </pic:spPr>
                </pic:pic>
              </a:graphicData>
            </a:graphic>
          </wp:inline>
        </w:drawing>
      </w:r>
    </w:p>
    <w:p w:rsidR="00AF647B" w:rsidRPr="004F7BAA" w:rsidRDefault="00AF647B" w:rsidP="004F7BAA">
      <w:pPr>
        <w:spacing w:after="60"/>
        <w:ind w:firstLine="552"/>
        <w:jc w:val="both"/>
        <w:rPr>
          <w:rFonts w:ascii="Arial" w:hAnsi="Arial" w:cs="Arial"/>
          <w:lang w:val="es-BO"/>
        </w:rPr>
      </w:pPr>
    </w:p>
    <w:p w:rsidR="00AF647B" w:rsidRPr="004F7BAA" w:rsidRDefault="00AF647B" w:rsidP="004F7BAA">
      <w:pPr>
        <w:spacing w:after="60"/>
        <w:jc w:val="both"/>
        <w:rPr>
          <w:rFonts w:ascii="Arial" w:hAnsi="Arial" w:cs="Arial"/>
          <w:lang w:val="es-BO"/>
        </w:rPr>
      </w:pPr>
      <w:r w:rsidRPr="004F7BAA">
        <w:rPr>
          <w:rFonts w:ascii="Arial" w:hAnsi="Arial" w:cs="Arial"/>
          <w:lang w:val="es-BO"/>
        </w:rPr>
        <w:t>Cuando se registra mediante auditor individual, se puede seleccionar el nombre del o los auditores que participaron en la auditoría, luego dar click en agregar.</w:t>
      </w:r>
    </w:p>
    <w:p w:rsidR="00AF647B" w:rsidRPr="004F7BAA" w:rsidRDefault="00AF647B" w:rsidP="004F7BAA">
      <w:pPr>
        <w:spacing w:after="60"/>
        <w:jc w:val="both"/>
        <w:rPr>
          <w:rFonts w:ascii="Arial" w:hAnsi="Arial" w:cs="Arial"/>
          <w:lang w:val="es-BO"/>
        </w:rPr>
      </w:pPr>
      <w:r w:rsidRPr="004F7BAA">
        <w:rPr>
          <w:rFonts w:ascii="Arial" w:hAnsi="Arial" w:cs="Arial"/>
          <w:lang w:val="es-BO"/>
        </w:rPr>
        <w:t>La herramienta permite también seleccionar mediante la llave de usuario del auditor. Colocar la llave o buscar con la lupita y luego dar click en</w:t>
      </w:r>
      <w:r w:rsidR="00930D64" w:rsidRPr="004F7BAA">
        <w:rPr>
          <w:rFonts w:ascii="Arial" w:hAnsi="Arial" w:cs="Arial"/>
          <w:lang w:val="es-BO"/>
        </w:rPr>
        <w:t xml:space="preserve"> </w:t>
      </w:r>
      <w:r w:rsidRPr="004F7BAA">
        <w:rPr>
          <w:rFonts w:ascii="Arial" w:hAnsi="Arial" w:cs="Arial"/>
          <w:lang w:val="es-BO"/>
        </w:rPr>
        <w:t>agregar.</w:t>
      </w:r>
    </w:p>
    <w:p w:rsidR="00AF647B" w:rsidRPr="004F7BAA" w:rsidRDefault="00AF647B" w:rsidP="004F7BAA">
      <w:pPr>
        <w:spacing w:after="60"/>
        <w:ind w:firstLine="552"/>
        <w:jc w:val="both"/>
        <w:rPr>
          <w:rFonts w:ascii="Arial" w:hAnsi="Arial" w:cs="Arial"/>
          <w:lang w:val="es-BO"/>
        </w:rPr>
      </w:pPr>
    </w:p>
    <w:p w:rsidR="00AF647B" w:rsidRPr="004F7BAA" w:rsidRDefault="00822F7D" w:rsidP="004F7BAA">
      <w:pPr>
        <w:spacing w:after="60"/>
        <w:ind w:firstLine="552"/>
        <w:jc w:val="both"/>
        <w:rPr>
          <w:rFonts w:ascii="Arial" w:hAnsi="Arial" w:cs="Arial"/>
          <w:noProof/>
        </w:rPr>
      </w:pPr>
      <w:r w:rsidRPr="004F7BAA">
        <w:rPr>
          <w:rFonts w:ascii="Arial" w:hAnsi="Arial" w:cs="Arial"/>
          <w:noProof/>
          <w:lang w:val="es-BO" w:eastAsia="es-BO"/>
        </w:rPr>
        <w:drawing>
          <wp:inline distT="0" distB="0" distL="0" distR="0" wp14:anchorId="4BD3C081" wp14:editId="158CF513">
            <wp:extent cx="5615305" cy="2408555"/>
            <wp:effectExtent l="0" t="0" r="4445" b="0"/>
            <wp:docPr id="5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5305" cy="2408555"/>
                    </a:xfrm>
                    <a:prstGeom prst="rect">
                      <a:avLst/>
                    </a:prstGeom>
                    <a:noFill/>
                    <a:ln>
                      <a:noFill/>
                    </a:ln>
                  </pic:spPr>
                </pic:pic>
              </a:graphicData>
            </a:graphic>
          </wp:inline>
        </w:drawing>
      </w:r>
    </w:p>
    <w:p w:rsidR="00AF647B" w:rsidRPr="004F7BAA" w:rsidRDefault="00AF647B" w:rsidP="004F7BAA">
      <w:pPr>
        <w:spacing w:after="60"/>
        <w:ind w:firstLine="552"/>
        <w:jc w:val="both"/>
        <w:rPr>
          <w:rFonts w:ascii="Arial" w:hAnsi="Arial" w:cs="Arial"/>
          <w:noProof/>
        </w:rPr>
      </w:pPr>
    </w:p>
    <w:p w:rsidR="00AF647B" w:rsidRPr="004F7BAA" w:rsidRDefault="00AF647B" w:rsidP="004F7BAA">
      <w:pPr>
        <w:spacing w:after="60"/>
        <w:jc w:val="both"/>
        <w:rPr>
          <w:rFonts w:ascii="Arial" w:hAnsi="Arial" w:cs="Arial"/>
          <w:lang w:val="es-BO"/>
        </w:rPr>
      </w:pPr>
    </w:p>
    <w:p w:rsidR="00AF647B" w:rsidRPr="004F7BAA" w:rsidRDefault="00AF647B" w:rsidP="004F7BAA">
      <w:pPr>
        <w:spacing w:after="60"/>
        <w:jc w:val="both"/>
        <w:rPr>
          <w:rFonts w:ascii="Arial" w:hAnsi="Arial" w:cs="Arial"/>
          <w:lang w:val="es-BO"/>
        </w:rPr>
      </w:pPr>
      <w:r w:rsidRPr="004F7BAA">
        <w:rPr>
          <w:rFonts w:ascii="Arial" w:hAnsi="Arial" w:cs="Arial"/>
          <w:lang w:val="es-BO"/>
        </w:rPr>
        <w:t>Para el registro de actos y/o condiciones inseguras:</w:t>
      </w:r>
    </w:p>
    <w:p w:rsidR="00AF647B" w:rsidRPr="004F7BAA" w:rsidRDefault="00AF647B" w:rsidP="004F7BAA">
      <w:pPr>
        <w:pStyle w:val="Prrafodelista"/>
        <w:numPr>
          <w:ilvl w:val="0"/>
          <w:numId w:val="25"/>
        </w:numPr>
        <w:spacing w:after="60"/>
        <w:ind w:left="284" w:hanging="284"/>
        <w:jc w:val="both"/>
        <w:rPr>
          <w:rFonts w:ascii="Arial" w:hAnsi="Arial" w:cs="Arial"/>
          <w:lang w:val="es-BO"/>
        </w:rPr>
      </w:pPr>
      <w:r w:rsidRPr="004F7BAA">
        <w:rPr>
          <w:rFonts w:ascii="Arial" w:hAnsi="Arial" w:cs="Arial"/>
          <w:lang w:val="es-BO"/>
        </w:rPr>
        <w:t>Seleccionar las opciones de Categoría y Subcategoría que apliquen al desvío identificado.</w:t>
      </w:r>
    </w:p>
    <w:p w:rsidR="00AF647B" w:rsidRPr="004F7BAA" w:rsidRDefault="00822F7D" w:rsidP="004F7BAA">
      <w:pPr>
        <w:spacing w:after="60"/>
        <w:ind w:firstLine="552"/>
        <w:jc w:val="center"/>
        <w:rPr>
          <w:rFonts w:ascii="Arial" w:hAnsi="Arial" w:cs="Arial"/>
          <w:lang w:val="es-BO"/>
        </w:rPr>
      </w:pPr>
      <w:r w:rsidRPr="004F7BAA">
        <w:rPr>
          <w:rFonts w:ascii="Arial" w:hAnsi="Arial" w:cs="Arial"/>
          <w:noProof/>
          <w:lang w:val="es-BO" w:eastAsia="es-BO"/>
        </w:rPr>
        <w:drawing>
          <wp:inline distT="0" distB="0" distL="0" distR="0" wp14:anchorId="5BA29612" wp14:editId="076404E9">
            <wp:extent cx="5615305" cy="1532890"/>
            <wp:effectExtent l="0" t="0" r="4445" b="0"/>
            <wp:docPr id="5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5305" cy="1532890"/>
                    </a:xfrm>
                    <a:prstGeom prst="rect">
                      <a:avLst/>
                    </a:prstGeom>
                    <a:noFill/>
                    <a:ln>
                      <a:noFill/>
                    </a:ln>
                  </pic:spPr>
                </pic:pic>
              </a:graphicData>
            </a:graphic>
          </wp:inline>
        </w:drawing>
      </w:r>
    </w:p>
    <w:p w:rsidR="00AF647B" w:rsidRPr="004F7BAA" w:rsidRDefault="00AF647B" w:rsidP="004F7BAA">
      <w:pPr>
        <w:numPr>
          <w:ilvl w:val="0"/>
          <w:numId w:val="26"/>
        </w:numPr>
        <w:spacing w:after="60"/>
        <w:ind w:left="284" w:hanging="284"/>
        <w:jc w:val="both"/>
        <w:rPr>
          <w:rFonts w:ascii="Arial" w:hAnsi="Arial" w:cs="Arial"/>
          <w:lang w:val="es-BO"/>
        </w:rPr>
      </w:pPr>
      <w:r w:rsidRPr="004F7BAA">
        <w:rPr>
          <w:rFonts w:ascii="Arial" w:hAnsi="Arial" w:cs="Arial"/>
          <w:lang w:val="es-BO"/>
        </w:rPr>
        <w:t>Desvío – Se registra la cantidad de personas que estaban realizando la acción del desvío encontrado.</w:t>
      </w:r>
    </w:p>
    <w:p w:rsidR="00AF647B" w:rsidRPr="004F7BAA" w:rsidRDefault="00AF647B" w:rsidP="004F7BAA">
      <w:pPr>
        <w:numPr>
          <w:ilvl w:val="0"/>
          <w:numId w:val="26"/>
        </w:numPr>
        <w:spacing w:after="60"/>
        <w:ind w:left="284" w:hanging="284"/>
        <w:jc w:val="both"/>
        <w:rPr>
          <w:rFonts w:ascii="Arial" w:hAnsi="Arial" w:cs="Arial"/>
          <w:lang w:val="es-BO"/>
        </w:rPr>
      </w:pPr>
      <w:r w:rsidRPr="004F7BAA">
        <w:rPr>
          <w:rFonts w:ascii="Arial" w:hAnsi="Arial" w:cs="Arial"/>
          <w:lang w:val="es-BO"/>
        </w:rPr>
        <w:t>Descripción – Se describe el hallazgo del desvío brindando información resumida, fácil de comprender las particularidades del desvío.</w:t>
      </w:r>
    </w:p>
    <w:p w:rsidR="00AF647B" w:rsidRPr="004F7BAA" w:rsidRDefault="00AF647B" w:rsidP="004F7BAA">
      <w:pPr>
        <w:numPr>
          <w:ilvl w:val="0"/>
          <w:numId w:val="26"/>
        </w:numPr>
        <w:spacing w:after="60"/>
        <w:ind w:left="426" w:hanging="284"/>
        <w:jc w:val="both"/>
        <w:rPr>
          <w:rFonts w:ascii="Arial" w:hAnsi="Arial" w:cs="Arial"/>
          <w:lang w:val="es-BO"/>
        </w:rPr>
      </w:pPr>
      <w:r w:rsidRPr="004F7BAA">
        <w:rPr>
          <w:rFonts w:ascii="Arial" w:hAnsi="Arial" w:cs="Arial"/>
          <w:lang w:val="es-BO"/>
        </w:rPr>
        <w:lastRenderedPageBreak/>
        <w:t>Acción Realizada -  Describir la acción que el auditor o los auditores realizó al momento de identificado el desvío.</w:t>
      </w:r>
    </w:p>
    <w:p w:rsidR="00AF647B" w:rsidRPr="004F7BAA" w:rsidRDefault="00930D64" w:rsidP="004F7BAA">
      <w:pPr>
        <w:numPr>
          <w:ilvl w:val="0"/>
          <w:numId w:val="26"/>
        </w:numPr>
        <w:spacing w:after="60"/>
        <w:ind w:left="426" w:hanging="284"/>
        <w:jc w:val="both"/>
        <w:rPr>
          <w:rFonts w:ascii="Arial" w:hAnsi="Arial" w:cs="Arial"/>
          <w:lang w:val="es-BO"/>
        </w:rPr>
      </w:pPr>
      <w:r w:rsidRPr="004F7BAA">
        <w:rPr>
          <w:rFonts w:ascii="Arial" w:hAnsi="Arial" w:cs="Arial"/>
          <w:lang w:val="es-BO"/>
        </w:rPr>
        <w:t>¿Tratado?</w:t>
      </w:r>
      <w:r w:rsidR="00AF647B" w:rsidRPr="004F7BAA">
        <w:rPr>
          <w:rFonts w:ascii="Arial" w:hAnsi="Arial" w:cs="Arial"/>
          <w:lang w:val="es-BO"/>
        </w:rPr>
        <w:t xml:space="preserve"> - Indicar si el desvío fue remediado durante la auditoría (marcar “SI”) o si se mantiene para una atención posterior (marcar “No”)</w:t>
      </w:r>
    </w:p>
    <w:p w:rsidR="00AF647B" w:rsidRPr="004F7BAA" w:rsidRDefault="00AF647B" w:rsidP="004F7BAA">
      <w:pPr>
        <w:numPr>
          <w:ilvl w:val="0"/>
          <w:numId w:val="26"/>
        </w:numPr>
        <w:spacing w:after="60"/>
        <w:ind w:left="426" w:hanging="284"/>
        <w:jc w:val="both"/>
        <w:rPr>
          <w:rFonts w:ascii="Arial" w:hAnsi="Arial" w:cs="Arial"/>
          <w:lang w:val="es-BO"/>
        </w:rPr>
      </w:pPr>
      <w:r w:rsidRPr="004F7BAA">
        <w:rPr>
          <w:rFonts w:ascii="Arial" w:hAnsi="Arial" w:cs="Arial"/>
          <w:lang w:val="es-BO"/>
        </w:rPr>
        <w:t xml:space="preserve">En la columna “Archivo adjunto” se pueden incluir archivos fotográficos, documentos de Office o PDF de un tamaño no mayor a 1Mb. </w:t>
      </w:r>
    </w:p>
    <w:p w:rsidR="00AF647B" w:rsidRPr="004F7BAA" w:rsidRDefault="00AF647B" w:rsidP="004F7BAA">
      <w:pPr>
        <w:numPr>
          <w:ilvl w:val="0"/>
          <w:numId w:val="26"/>
        </w:numPr>
        <w:spacing w:after="60"/>
        <w:ind w:left="426" w:hanging="284"/>
        <w:jc w:val="both"/>
        <w:rPr>
          <w:rFonts w:ascii="Arial" w:hAnsi="Arial" w:cs="Arial"/>
          <w:lang w:val="es-BO"/>
        </w:rPr>
      </w:pPr>
      <w:r w:rsidRPr="004F7BAA">
        <w:rPr>
          <w:rFonts w:ascii="Arial" w:hAnsi="Arial" w:cs="Arial"/>
          <w:lang w:val="es-BO"/>
        </w:rPr>
        <w:t>Para ingresar más desvíos, seleccionar nuevamente la Categoría y Subcategoría y llenar los campos correspondientes.</w:t>
      </w:r>
    </w:p>
    <w:p w:rsidR="00AF647B" w:rsidRPr="004F7BAA" w:rsidRDefault="00AF647B" w:rsidP="004F7BAA">
      <w:pPr>
        <w:numPr>
          <w:ilvl w:val="0"/>
          <w:numId w:val="26"/>
        </w:numPr>
        <w:spacing w:after="60"/>
        <w:ind w:left="426" w:hanging="284"/>
        <w:jc w:val="both"/>
        <w:rPr>
          <w:rFonts w:ascii="Arial" w:hAnsi="Arial" w:cs="Arial"/>
          <w:lang w:val="es-BO"/>
        </w:rPr>
      </w:pPr>
      <w:r w:rsidRPr="004F7BAA">
        <w:rPr>
          <w:rFonts w:ascii="Arial" w:hAnsi="Arial" w:cs="Arial"/>
          <w:lang w:val="es-BO"/>
        </w:rPr>
        <w:t>En caso de haber cometido errores durante la carga de desvíos, puede eliminarse toda la fila mediante la “X” ubicada al final de cada fila. Luego de eliminar la fila es posible continuar cargando los desvíos identificados.</w:t>
      </w:r>
    </w:p>
    <w:p w:rsidR="00AF647B" w:rsidRPr="004F7BAA" w:rsidRDefault="00AF647B" w:rsidP="004F7BAA">
      <w:pPr>
        <w:spacing w:after="60"/>
        <w:ind w:firstLine="552"/>
        <w:jc w:val="both"/>
        <w:rPr>
          <w:rFonts w:ascii="Arial" w:hAnsi="Arial" w:cs="Arial"/>
          <w:lang w:val="es-BO"/>
        </w:rPr>
      </w:pPr>
    </w:p>
    <w:p w:rsidR="00AF647B" w:rsidRPr="004F7BAA" w:rsidRDefault="00AF647B" w:rsidP="004F7BAA">
      <w:pPr>
        <w:spacing w:after="60"/>
        <w:jc w:val="both"/>
        <w:rPr>
          <w:rFonts w:ascii="Arial" w:hAnsi="Arial" w:cs="Arial"/>
          <w:lang w:val="es-BO"/>
        </w:rPr>
      </w:pPr>
      <w:r w:rsidRPr="004F7BAA">
        <w:rPr>
          <w:rFonts w:ascii="Arial" w:hAnsi="Arial" w:cs="Arial"/>
          <w:lang w:val="es-BO"/>
        </w:rPr>
        <w:t xml:space="preserve">Grabar - La auditoría registrada debe hacer click en el link “Guardar” en la esquina superior o inferior izquierda del registro. Al grabar la auditoría automáticamente se generará un código de acuerdo a las gerencias dueñas de los actos o condiciones inseguras que se hayan registrado </w:t>
      </w:r>
      <w:r w:rsidR="00822F7D" w:rsidRPr="004F7BAA">
        <w:rPr>
          <w:rFonts w:ascii="Arial" w:hAnsi="Arial" w:cs="Arial"/>
          <w:noProof/>
          <w:lang w:val="es-BO" w:eastAsia="es-BO"/>
        </w:rPr>
        <w:drawing>
          <wp:inline distT="0" distB="0" distL="0" distR="0" wp14:anchorId="231D265A" wp14:editId="30551E04">
            <wp:extent cx="2472690" cy="257810"/>
            <wp:effectExtent l="0" t="0" r="3810" b="8890"/>
            <wp:docPr id="50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2690" cy="257810"/>
                    </a:xfrm>
                    <a:prstGeom prst="rect">
                      <a:avLst/>
                    </a:prstGeom>
                    <a:noFill/>
                    <a:ln>
                      <a:noFill/>
                    </a:ln>
                  </pic:spPr>
                </pic:pic>
              </a:graphicData>
            </a:graphic>
          </wp:inline>
        </w:drawing>
      </w:r>
      <w:r w:rsidRPr="004F7BAA">
        <w:rPr>
          <w:rFonts w:ascii="Arial" w:hAnsi="Arial" w:cs="Arial"/>
          <w:lang w:val="es-BO"/>
        </w:rPr>
        <w:t xml:space="preserve"> . En este paso, los responsables aún no fueron notificados sobre la nueva auditoría registrada y el formulario todavía puede modificarse. </w:t>
      </w:r>
    </w:p>
    <w:p w:rsidR="00AF647B" w:rsidRPr="004F7BAA" w:rsidRDefault="00AF647B" w:rsidP="004F7BAA">
      <w:pPr>
        <w:spacing w:after="60"/>
        <w:ind w:firstLine="552"/>
        <w:jc w:val="both"/>
        <w:rPr>
          <w:rFonts w:ascii="Arial" w:hAnsi="Arial" w:cs="Arial"/>
          <w:lang w:val="es-BO"/>
        </w:rPr>
      </w:pPr>
    </w:p>
    <w:p w:rsidR="00AF647B" w:rsidRPr="004F7BAA" w:rsidRDefault="00AF647B" w:rsidP="004F7BAA">
      <w:pPr>
        <w:spacing w:after="60"/>
        <w:jc w:val="both"/>
        <w:rPr>
          <w:rFonts w:ascii="Arial" w:hAnsi="Arial" w:cs="Arial"/>
          <w:lang w:val="es-BO"/>
        </w:rPr>
      </w:pPr>
      <w:r w:rsidRPr="004F7BAA">
        <w:rPr>
          <w:rFonts w:ascii="Arial" w:hAnsi="Arial" w:cs="Arial"/>
          <w:lang w:val="es-BO"/>
        </w:rPr>
        <w:t>Después de llenar todos los campos obligatorios y cuando la auditoría este correctamente llenada y completada, se debe seleccionar el ícono “Enviar” 2 veces para que la auditoría sea enviada a los responsables de atender los desvíos tanto de actos como de condiciones inseguras.</w:t>
      </w:r>
    </w:p>
    <w:p w:rsidR="00AF647B" w:rsidRPr="004F7BAA" w:rsidRDefault="00AF647B" w:rsidP="004F7BAA">
      <w:pPr>
        <w:spacing w:after="60"/>
        <w:ind w:firstLine="552"/>
        <w:jc w:val="center"/>
        <w:rPr>
          <w:rFonts w:ascii="Arial" w:hAnsi="Arial" w:cs="Arial"/>
          <w:lang w:val="es-BO"/>
        </w:rPr>
      </w:pPr>
    </w:p>
    <w:p w:rsidR="00AF647B" w:rsidRPr="004F7BAA" w:rsidRDefault="00822F7D" w:rsidP="004F7BAA">
      <w:pPr>
        <w:spacing w:after="60"/>
        <w:ind w:firstLine="552"/>
        <w:jc w:val="center"/>
        <w:rPr>
          <w:rFonts w:ascii="Arial" w:hAnsi="Arial" w:cs="Arial"/>
          <w:noProof/>
        </w:rPr>
      </w:pPr>
      <w:r w:rsidRPr="004F7BAA">
        <w:rPr>
          <w:rFonts w:ascii="Arial" w:hAnsi="Arial" w:cs="Arial"/>
          <w:noProof/>
          <w:lang w:val="es-BO" w:eastAsia="es-BO"/>
        </w:rPr>
        <w:drawing>
          <wp:inline distT="0" distB="0" distL="0" distR="0" wp14:anchorId="4C6D58B1" wp14:editId="19F064F5">
            <wp:extent cx="5615305" cy="1352550"/>
            <wp:effectExtent l="0" t="0" r="4445" b="0"/>
            <wp:docPr id="5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5305" cy="1352550"/>
                    </a:xfrm>
                    <a:prstGeom prst="rect">
                      <a:avLst/>
                    </a:prstGeom>
                    <a:noFill/>
                    <a:ln>
                      <a:noFill/>
                    </a:ln>
                  </pic:spPr>
                </pic:pic>
              </a:graphicData>
            </a:graphic>
          </wp:inline>
        </w:drawing>
      </w:r>
    </w:p>
    <w:p w:rsidR="00AF647B" w:rsidRPr="004F7BAA" w:rsidRDefault="00AF647B" w:rsidP="004F7BAA">
      <w:pPr>
        <w:spacing w:after="60"/>
        <w:ind w:firstLine="552"/>
        <w:jc w:val="center"/>
        <w:rPr>
          <w:rFonts w:ascii="Arial" w:hAnsi="Arial" w:cs="Arial"/>
          <w:lang w:val="es-BO"/>
        </w:rPr>
      </w:pPr>
    </w:p>
    <w:p w:rsidR="00AF647B" w:rsidRPr="004F7BAA" w:rsidRDefault="00AF647B" w:rsidP="004F7BAA">
      <w:pPr>
        <w:spacing w:after="60"/>
        <w:ind w:firstLine="552"/>
        <w:jc w:val="both"/>
        <w:rPr>
          <w:rFonts w:ascii="Arial" w:hAnsi="Arial" w:cs="Arial"/>
          <w:lang w:val="es-BO"/>
        </w:rPr>
      </w:pPr>
      <w:r w:rsidRPr="004F7BAA">
        <w:rPr>
          <w:rFonts w:ascii="Arial" w:hAnsi="Arial" w:cs="Arial"/>
          <w:lang w:val="es-BO"/>
        </w:rPr>
        <w:t>Al enviar la auditoría concluye el proceso de registro.</w:t>
      </w:r>
    </w:p>
    <w:p w:rsidR="00AF647B" w:rsidRPr="004F7BAA" w:rsidRDefault="00AF647B" w:rsidP="004F7BAA">
      <w:pPr>
        <w:spacing w:after="60"/>
        <w:jc w:val="both"/>
        <w:rPr>
          <w:rFonts w:ascii="Arial" w:hAnsi="Arial" w:cs="Arial"/>
          <w:color w:val="3366FF"/>
          <w:u w:val="single"/>
          <w:lang w:val="es-BO"/>
        </w:rPr>
      </w:pPr>
    </w:p>
    <w:p w:rsidR="00AF647B" w:rsidRPr="004F7BAA" w:rsidRDefault="00AF647B" w:rsidP="004F7BAA">
      <w:pPr>
        <w:pStyle w:val="EstiloEstilo310pt"/>
        <w:numPr>
          <w:ilvl w:val="0"/>
          <w:numId w:val="0"/>
        </w:numPr>
        <w:spacing w:after="60" w:line="240" w:lineRule="auto"/>
        <w:rPr>
          <w:rFonts w:ascii="Arial" w:hAnsi="Arial"/>
          <w:color w:val="BFBFBF"/>
          <w:szCs w:val="24"/>
        </w:rPr>
      </w:pPr>
      <w:bookmarkStart w:id="17" w:name="_Toc391383912"/>
      <w:r w:rsidRPr="004F7BAA">
        <w:rPr>
          <w:rFonts w:ascii="Arial" w:hAnsi="Arial"/>
          <w:szCs w:val="24"/>
        </w:rPr>
        <w:t>3.1.2</w:t>
      </w:r>
      <w:r w:rsidRPr="004F7BAA">
        <w:rPr>
          <w:rFonts w:ascii="Arial" w:hAnsi="Arial"/>
          <w:szCs w:val="24"/>
        </w:rPr>
        <w:tab/>
        <w:t>Búsqueda de Auditoría</w:t>
      </w:r>
      <w:bookmarkEnd w:id="17"/>
    </w:p>
    <w:p w:rsidR="00AF647B" w:rsidRPr="004F7BAA" w:rsidRDefault="00AF647B" w:rsidP="004F7BAA">
      <w:pPr>
        <w:spacing w:after="60"/>
        <w:jc w:val="both"/>
        <w:rPr>
          <w:rFonts w:ascii="Arial" w:hAnsi="Arial" w:cs="Arial"/>
          <w:lang w:val="es-BO"/>
        </w:rPr>
      </w:pPr>
      <w:r w:rsidRPr="004F7BAA">
        <w:rPr>
          <w:rFonts w:ascii="Arial" w:hAnsi="Arial" w:cs="Arial"/>
          <w:lang w:val="es-BO"/>
        </w:rPr>
        <w:t>Este vínculo permite buscar todas las auditorías registradas en el sistema para realizar el seguimiento a las mismas utilizando distintos filtros por fecha, gerencias y grupos auditores.</w:t>
      </w:r>
    </w:p>
    <w:p w:rsidR="00AF647B" w:rsidRPr="004F7BAA" w:rsidRDefault="00822F7D" w:rsidP="004F7BAA">
      <w:pPr>
        <w:spacing w:after="60"/>
        <w:jc w:val="center"/>
        <w:rPr>
          <w:rFonts w:ascii="Arial" w:hAnsi="Arial" w:cs="Arial"/>
          <w:lang w:val="es-BO"/>
        </w:rPr>
      </w:pPr>
      <w:r w:rsidRPr="004F7BAA">
        <w:rPr>
          <w:rFonts w:ascii="Arial" w:hAnsi="Arial" w:cs="Arial"/>
          <w:noProof/>
          <w:lang w:val="es-BO" w:eastAsia="es-BO"/>
        </w:rPr>
        <w:lastRenderedPageBreak/>
        <w:drawing>
          <wp:inline distT="0" distB="0" distL="0" distR="0" wp14:anchorId="365DB8A3" wp14:editId="44811071">
            <wp:extent cx="5615305" cy="1725930"/>
            <wp:effectExtent l="0" t="0" r="4445" b="7620"/>
            <wp:docPr id="5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5305" cy="1725930"/>
                    </a:xfrm>
                    <a:prstGeom prst="rect">
                      <a:avLst/>
                    </a:prstGeom>
                    <a:noFill/>
                    <a:ln>
                      <a:noFill/>
                    </a:ln>
                  </pic:spPr>
                </pic:pic>
              </a:graphicData>
            </a:graphic>
          </wp:inline>
        </w:drawing>
      </w:r>
    </w:p>
    <w:p w:rsidR="00AF647B" w:rsidRPr="004F7BAA" w:rsidRDefault="00AF647B" w:rsidP="004F7BAA">
      <w:pPr>
        <w:spacing w:after="60"/>
        <w:jc w:val="both"/>
        <w:rPr>
          <w:rFonts w:ascii="Arial" w:hAnsi="Arial" w:cs="Arial"/>
          <w:lang w:val="es-BO"/>
        </w:rPr>
      </w:pPr>
      <w:r w:rsidRPr="004F7BAA">
        <w:rPr>
          <w:rFonts w:ascii="Arial" w:hAnsi="Arial" w:cs="Arial"/>
          <w:lang w:val="es-BO"/>
        </w:rPr>
        <w:t>La información que se genera permite:</w:t>
      </w:r>
    </w:p>
    <w:p w:rsidR="00AF647B" w:rsidRPr="004F7BAA" w:rsidRDefault="00AF647B" w:rsidP="004F7BAA">
      <w:pPr>
        <w:numPr>
          <w:ilvl w:val="0"/>
          <w:numId w:val="29"/>
        </w:numPr>
        <w:spacing w:after="60"/>
        <w:ind w:left="284" w:hanging="284"/>
        <w:jc w:val="both"/>
        <w:rPr>
          <w:rFonts w:ascii="Arial" w:hAnsi="Arial" w:cs="Arial"/>
          <w:lang w:val="es-BO"/>
        </w:rPr>
      </w:pPr>
      <w:r w:rsidRPr="004F7BAA">
        <w:rPr>
          <w:rFonts w:ascii="Arial" w:hAnsi="Arial" w:cs="Arial"/>
          <w:lang w:val="es-BO"/>
        </w:rPr>
        <w:t>Visualizar el formulario de registro de la auditoría (ícono de lupa en la primera columna de la tabla)</w:t>
      </w:r>
    </w:p>
    <w:p w:rsidR="00AF647B" w:rsidRPr="004F7BAA" w:rsidRDefault="00AF647B" w:rsidP="004F7BAA">
      <w:pPr>
        <w:numPr>
          <w:ilvl w:val="0"/>
          <w:numId w:val="29"/>
        </w:numPr>
        <w:spacing w:after="60"/>
        <w:ind w:left="284" w:hanging="284"/>
        <w:jc w:val="both"/>
        <w:rPr>
          <w:rFonts w:ascii="Arial" w:hAnsi="Arial" w:cs="Arial"/>
          <w:lang w:val="es-BO"/>
        </w:rPr>
      </w:pPr>
      <w:r w:rsidRPr="004F7BAA">
        <w:rPr>
          <w:rFonts w:ascii="Arial" w:hAnsi="Arial" w:cs="Arial"/>
          <w:lang w:val="es-BO"/>
        </w:rPr>
        <w:t>Visualizar el informe de auditoría en formato PDF (segunda columna de la tabla)</w:t>
      </w:r>
    </w:p>
    <w:p w:rsidR="00AF647B" w:rsidRPr="004F7BAA" w:rsidRDefault="00AF647B" w:rsidP="004F7BAA">
      <w:pPr>
        <w:numPr>
          <w:ilvl w:val="0"/>
          <w:numId w:val="29"/>
        </w:numPr>
        <w:spacing w:after="60"/>
        <w:ind w:left="284" w:hanging="284"/>
        <w:jc w:val="both"/>
        <w:rPr>
          <w:rFonts w:ascii="Arial" w:hAnsi="Arial" w:cs="Arial"/>
          <w:lang w:val="es-BO"/>
        </w:rPr>
      </w:pPr>
      <w:r w:rsidRPr="004F7BAA">
        <w:rPr>
          <w:rFonts w:ascii="Arial" w:hAnsi="Arial" w:cs="Arial"/>
          <w:lang w:val="es-BO"/>
        </w:rPr>
        <w:t>Visualizar datos generales de la auditoría de forma rápida (columnas de fecha de registro, estado de la auditoría, hallazgo de desvíos, detención del trabajo y registro en GRA)</w:t>
      </w:r>
    </w:p>
    <w:p w:rsidR="00AF647B" w:rsidRPr="004F7BAA" w:rsidRDefault="00AF647B" w:rsidP="004F7BAA">
      <w:pPr>
        <w:spacing w:after="60"/>
        <w:ind w:left="76"/>
        <w:rPr>
          <w:rFonts w:ascii="Arial" w:hAnsi="Arial" w:cs="Arial"/>
          <w:lang w:val="es-BO"/>
        </w:rPr>
      </w:pPr>
    </w:p>
    <w:p w:rsidR="00AF647B" w:rsidRPr="004F7BAA" w:rsidRDefault="00822F7D" w:rsidP="004F7BAA">
      <w:pPr>
        <w:spacing w:after="60"/>
        <w:ind w:left="720"/>
        <w:rPr>
          <w:rFonts w:ascii="Arial" w:hAnsi="Arial" w:cs="Arial"/>
          <w:noProof/>
        </w:rPr>
      </w:pPr>
      <w:r w:rsidRPr="004F7BAA">
        <w:rPr>
          <w:rFonts w:ascii="Arial" w:hAnsi="Arial" w:cs="Arial"/>
          <w:noProof/>
          <w:lang w:val="es-BO" w:eastAsia="es-BO"/>
        </w:rPr>
        <w:drawing>
          <wp:inline distT="0" distB="0" distL="0" distR="0" wp14:anchorId="2660A6FA" wp14:editId="64F29C2F">
            <wp:extent cx="5615305" cy="2150745"/>
            <wp:effectExtent l="0" t="0" r="4445" b="1905"/>
            <wp:docPr id="5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5305" cy="2150745"/>
                    </a:xfrm>
                    <a:prstGeom prst="rect">
                      <a:avLst/>
                    </a:prstGeom>
                    <a:noFill/>
                    <a:ln>
                      <a:noFill/>
                    </a:ln>
                  </pic:spPr>
                </pic:pic>
              </a:graphicData>
            </a:graphic>
          </wp:inline>
        </w:drawing>
      </w:r>
    </w:p>
    <w:p w:rsidR="00AF647B" w:rsidRPr="004F7BAA" w:rsidRDefault="00AF647B" w:rsidP="004F7BAA">
      <w:pPr>
        <w:spacing w:after="60"/>
        <w:jc w:val="center"/>
        <w:rPr>
          <w:rFonts w:ascii="Arial" w:hAnsi="Arial" w:cs="Arial"/>
          <w:i/>
          <w:lang w:val="es-BO"/>
        </w:rPr>
      </w:pPr>
    </w:p>
    <w:p w:rsidR="00AF647B" w:rsidRPr="004F7BAA" w:rsidRDefault="00AF647B" w:rsidP="004F7BAA">
      <w:pPr>
        <w:pStyle w:val="EstiloEstilo310pt"/>
        <w:numPr>
          <w:ilvl w:val="0"/>
          <w:numId w:val="0"/>
        </w:numPr>
        <w:spacing w:after="60" w:line="240" w:lineRule="auto"/>
        <w:rPr>
          <w:rFonts w:ascii="Arial" w:hAnsi="Arial"/>
          <w:color w:val="BFBFBF"/>
          <w:szCs w:val="24"/>
        </w:rPr>
      </w:pPr>
      <w:bookmarkStart w:id="18" w:name="_Toc391383913"/>
      <w:r w:rsidRPr="004F7BAA">
        <w:rPr>
          <w:rFonts w:ascii="Arial" w:hAnsi="Arial"/>
          <w:szCs w:val="24"/>
        </w:rPr>
        <w:t>3.1.3</w:t>
      </w:r>
      <w:r w:rsidRPr="004F7BAA">
        <w:rPr>
          <w:rFonts w:ascii="Arial" w:hAnsi="Arial"/>
          <w:szCs w:val="24"/>
        </w:rPr>
        <w:tab/>
        <w:t>Planificar</w:t>
      </w:r>
      <w:bookmarkEnd w:id="18"/>
    </w:p>
    <w:p w:rsidR="00AF647B" w:rsidRPr="004F7BAA" w:rsidRDefault="00AF647B" w:rsidP="004F7BAA">
      <w:pPr>
        <w:spacing w:after="60"/>
        <w:jc w:val="both"/>
        <w:rPr>
          <w:rFonts w:ascii="Arial" w:hAnsi="Arial" w:cs="Arial"/>
          <w:lang w:val="es-BO"/>
        </w:rPr>
      </w:pPr>
      <w:r w:rsidRPr="004F7BAA">
        <w:rPr>
          <w:rFonts w:ascii="Arial" w:hAnsi="Arial" w:cs="Arial"/>
          <w:lang w:val="es-BO"/>
        </w:rPr>
        <w:t>Permite visualizar la planificación de auditorías para cada mes, además de poder visualizar la planificación de meses anteriores mediante filtros de fecha.</w:t>
      </w:r>
    </w:p>
    <w:p w:rsidR="00AF647B" w:rsidRPr="004F7BAA" w:rsidRDefault="00AF647B" w:rsidP="004F7BAA">
      <w:pPr>
        <w:spacing w:after="60"/>
        <w:jc w:val="both"/>
        <w:rPr>
          <w:rFonts w:ascii="Arial" w:hAnsi="Arial" w:cs="Arial"/>
          <w:lang w:val="es-BO"/>
        </w:rPr>
      </w:pPr>
      <w:r w:rsidRPr="004F7BAA">
        <w:rPr>
          <w:rFonts w:ascii="Arial" w:hAnsi="Arial" w:cs="Arial"/>
          <w:lang w:val="es-BO"/>
        </w:rPr>
        <w:t>La planificación la puede realizar únicamente el administrador del sistema, el resto de los usuarios sólo visualizará la planificación.</w:t>
      </w:r>
    </w:p>
    <w:p w:rsidR="00AF647B" w:rsidRPr="004F7BAA" w:rsidRDefault="00AF647B" w:rsidP="004F7BAA">
      <w:pPr>
        <w:spacing w:after="60"/>
        <w:ind w:firstLine="552"/>
        <w:jc w:val="both"/>
        <w:rPr>
          <w:rFonts w:ascii="Arial" w:hAnsi="Arial" w:cs="Arial"/>
          <w:lang w:val="es-BO"/>
        </w:rPr>
      </w:pPr>
    </w:p>
    <w:p w:rsidR="00AF647B" w:rsidRPr="004F7BAA" w:rsidRDefault="00822F7D" w:rsidP="004F7BAA">
      <w:pPr>
        <w:spacing w:after="60"/>
        <w:jc w:val="both"/>
        <w:rPr>
          <w:rFonts w:ascii="Arial" w:hAnsi="Arial" w:cs="Arial"/>
          <w:noProof/>
        </w:rPr>
      </w:pPr>
      <w:r w:rsidRPr="004F7BAA">
        <w:rPr>
          <w:rFonts w:ascii="Arial" w:hAnsi="Arial" w:cs="Arial"/>
          <w:noProof/>
          <w:lang w:val="es-BO" w:eastAsia="es-BO"/>
        </w:rPr>
        <w:lastRenderedPageBreak/>
        <w:drawing>
          <wp:inline distT="0" distB="0" distL="0" distR="0" wp14:anchorId="4A5EAF55" wp14:editId="2D793E2D">
            <wp:extent cx="5615305" cy="2472690"/>
            <wp:effectExtent l="0" t="0" r="4445" b="3810"/>
            <wp:docPr id="5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5305" cy="2472690"/>
                    </a:xfrm>
                    <a:prstGeom prst="rect">
                      <a:avLst/>
                    </a:prstGeom>
                    <a:noFill/>
                    <a:ln>
                      <a:noFill/>
                    </a:ln>
                  </pic:spPr>
                </pic:pic>
              </a:graphicData>
            </a:graphic>
          </wp:inline>
        </w:drawing>
      </w:r>
    </w:p>
    <w:p w:rsidR="00FF6B74" w:rsidRPr="004F7BAA" w:rsidRDefault="00FF6B74" w:rsidP="004F7BAA">
      <w:pPr>
        <w:spacing w:after="60"/>
        <w:jc w:val="both"/>
        <w:rPr>
          <w:rFonts w:ascii="Arial" w:hAnsi="Arial" w:cs="Arial"/>
          <w:lang w:val="es-BO"/>
        </w:rPr>
      </w:pPr>
    </w:p>
    <w:p w:rsidR="0085714E" w:rsidRPr="004F7BAA" w:rsidRDefault="0085714E" w:rsidP="004F7BAA">
      <w:pPr>
        <w:pStyle w:val="EstiloEstilo310pt"/>
        <w:numPr>
          <w:ilvl w:val="0"/>
          <w:numId w:val="0"/>
        </w:numPr>
        <w:spacing w:after="60" w:line="240" w:lineRule="auto"/>
        <w:rPr>
          <w:rFonts w:ascii="Arial" w:hAnsi="Arial"/>
          <w:color w:val="BFBFBF"/>
          <w:szCs w:val="24"/>
        </w:rPr>
      </w:pPr>
      <w:bookmarkStart w:id="19" w:name="_Toc391383914"/>
      <w:r w:rsidRPr="004F7BAA">
        <w:rPr>
          <w:rFonts w:ascii="Arial" w:hAnsi="Arial"/>
          <w:szCs w:val="24"/>
        </w:rPr>
        <w:t xml:space="preserve">3.2    </w:t>
      </w:r>
      <w:r w:rsidR="00417432" w:rsidRPr="004F7BAA">
        <w:rPr>
          <w:rFonts w:ascii="Arial" w:hAnsi="Arial"/>
          <w:szCs w:val="24"/>
        </w:rPr>
        <w:t>Menú Actos Inseguros y Condiciones Inseguras</w:t>
      </w:r>
      <w:bookmarkEnd w:id="19"/>
    </w:p>
    <w:bookmarkEnd w:id="15"/>
    <w:p w:rsidR="002662D2" w:rsidRPr="004F7BAA" w:rsidRDefault="002662D2" w:rsidP="004F7BAA">
      <w:pPr>
        <w:spacing w:after="60"/>
        <w:ind w:firstLine="552"/>
        <w:jc w:val="both"/>
        <w:rPr>
          <w:rFonts w:ascii="Arial" w:hAnsi="Arial" w:cs="Arial"/>
          <w:sz w:val="6"/>
          <w:szCs w:val="6"/>
          <w:lang w:val="es-BO"/>
        </w:rPr>
      </w:pPr>
    </w:p>
    <w:p w:rsidR="00557F13" w:rsidRPr="004F7BAA" w:rsidRDefault="00417432" w:rsidP="004F7BAA">
      <w:pPr>
        <w:pStyle w:val="EstiloEstilo310pt"/>
        <w:numPr>
          <w:ilvl w:val="0"/>
          <w:numId w:val="0"/>
        </w:numPr>
        <w:spacing w:after="60" w:line="240" w:lineRule="auto"/>
        <w:rPr>
          <w:rFonts w:ascii="Arial" w:hAnsi="Arial"/>
          <w:color w:val="BFBFBF"/>
          <w:szCs w:val="24"/>
        </w:rPr>
      </w:pPr>
      <w:bookmarkStart w:id="20" w:name="_Toc391383915"/>
      <w:r w:rsidRPr="004F7BAA">
        <w:rPr>
          <w:rFonts w:ascii="Arial" w:hAnsi="Arial"/>
          <w:szCs w:val="24"/>
        </w:rPr>
        <w:t>3.2</w:t>
      </w:r>
      <w:r w:rsidR="00557F13" w:rsidRPr="004F7BAA">
        <w:rPr>
          <w:rFonts w:ascii="Arial" w:hAnsi="Arial"/>
          <w:szCs w:val="24"/>
        </w:rPr>
        <w:t>.</w:t>
      </w:r>
      <w:r w:rsidRPr="004F7BAA">
        <w:rPr>
          <w:rFonts w:ascii="Arial" w:hAnsi="Arial"/>
          <w:szCs w:val="24"/>
        </w:rPr>
        <w:t>1</w:t>
      </w:r>
      <w:r w:rsidR="00557F13" w:rsidRPr="004F7BAA">
        <w:rPr>
          <w:rFonts w:ascii="Arial" w:hAnsi="Arial"/>
          <w:szCs w:val="24"/>
        </w:rPr>
        <w:tab/>
      </w:r>
      <w:r w:rsidRPr="004F7BAA">
        <w:rPr>
          <w:rFonts w:ascii="Arial" w:hAnsi="Arial"/>
          <w:szCs w:val="24"/>
        </w:rPr>
        <w:t>Asignar Acciones (Actos y Condiciones)</w:t>
      </w:r>
      <w:bookmarkEnd w:id="20"/>
    </w:p>
    <w:p w:rsidR="00FF6B74" w:rsidRPr="004F7BAA" w:rsidRDefault="00FF6B74" w:rsidP="004F7BAA">
      <w:pPr>
        <w:spacing w:after="60"/>
        <w:jc w:val="both"/>
        <w:rPr>
          <w:rFonts w:ascii="Arial" w:hAnsi="Arial" w:cs="Arial"/>
          <w:lang w:val="es-BO"/>
        </w:rPr>
      </w:pPr>
      <w:r w:rsidRPr="004F7BAA">
        <w:rPr>
          <w:rFonts w:ascii="Arial" w:hAnsi="Arial" w:cs="Arial"/>
          <w:lang w:val="es-BO"/>
        </w:rPr>
        <w:t xml:space="preserve">La asignación de acciones permite únicamente a la persona designada como responsable de la gerencia (gerentes, jefes de departamento y gerentes de proyecto) asignar un responsable para </w:t>
      </w:r>
      <w:r w:rsidR="003F74FD" w:rsidRPr="004F7BAA">
        <w:rPr>
          <w:rFonts w:ascii="Arial" w:hAnsi="Arial" w:cs="Arial"/>
          <w:lang w:val="es-BO"/>
        </w:rPr>
        <w:t>la atención de actos o condiciones inseguras registradas como NO tratada</w:t>
      </w:r>
      <w:r w:rsidRPr="004F7BAA">
        <w:rPr>
          <w:rFonts w:ascii="Arial" w:hAnsi="Arial" w:cs="Arial"/>
          <w:lang w:val="es-BO"/>
        </w:rPr>
        <w:t xml:space="preserve"> durante las auditorías, definiendo la acción y fecha límite para remediación del desvío registrado. Para asignar acciones se debe seleccionar en el filtro “Asignar acciones” dentro del menú de Actos  Inseguros de la parte superior central de la pantalla el campo “Sin asignar”, con lo que se seleccionar aquellos desvíos que no tienen una persona responsable asignada. La opción “Asignados” de este filtro permitirá reasignar acciones a nuevos responsables; esta acción se la explicará más adelante.</w:t>
      </w:r>
    </w:p>
    <w:p w:rsidR="00FF6B74" w:rsidRPr="004F7BAA" w:rsidRDefault="00822F7D" w:rsidP="004F7BAA">
      <w:pPr>
        <w:spacing w:after="60"/>
        <w:jc w:val="both"/>
        <w:rPr>
          <w:rFonts w:ascii="Arial" w:hAnsi="Arial" w:cs="Arial"/>
          <w:lang w:val="es-BO"/>
        </w:rPr>
      </w:pPr>
      <w:r w:rsidRPr="004F7BAA">
        <w:rPr>
          <w:rFonts w:ascii="Arial" w:hAnsi="Arial" w:cs="Arial"/>
          <w:noProof/>
          <w:lang w:val="es-BO" w:eastAsia="es-BO"/>
        </w:rPr>
        <w:drawing>
          <wp:inline distT="0" distB="0" distL="0" distR="0">
            <wp:extent cx="5949950" cy="1390650"/>
            <wp:effectExtent l="0" t="0" r="0" b="0"/>
            <wp:docPr id="510"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950" cy="1390650"/>
                    </a:xfrm>
                    <a:prstGeom prst="rect">
                      <a:avLst/>
                    </a:prstGeom>
                    <a:noFill/>
                    <a:ln>
                      <a:noFill/>
                    </a:ln>
                  </pic:spPr>
                </pic:pic>
              </a:graphicData>
            </a:graphic>
          </wp:inline>
        </w:drawing>
      </w:r>
    </w:p>
    <w:p w:rsidR="00FF6B74" w:rsidRPr="004F7BAA" w:rsidRDefault="00FF6B74" w:rsidP="004F7BAA">
      <w:pPr>
        <w:spacing w:after="60"/>
        <w:jc w:val="both"/>
        <w:rPr>
          <w:rFonts w:ascii="Arial" w:hAnsi="Arial" w:cs="Arial"/>
          <w:lang w:val="es-BO"/>
        </w:rPr>
      </w:pPr>
      <w:r w:rsidRPr="004F7BAA">
        <w:rPr>
          <w:rFonts w:ascii="Arial" w:hAnsi="Arial" w:cs="Arial"/>
          <w:lang w:val="es-BO"/>
        </w:rPr>
        <w:t>Los pasos a seguir para la asignación son:</w:t>
      </w:r>
    </w:p>
    <w:p w:rsidR="00FF6B74" w:rsidRPr="004F7BAA" w:rsidRDefault="00FF6B74" w:rsidP="004F7BAA">
      <w:pPr>
        <w:pStyle w:val="Prrafodelista"/>
        <w:numPr>
          <w:ilvl w:val="0"/>
          <w:numId w:val="30"/>
        </w:numPr>
        <w:spacing w:after="60"/>
        <w:jc w:val="both"/>
        <w:rPr>
          <w:rFonts w:ascii="Arial" w:hAnsi="Arial" w:cs="Arial"/>
          <w:lang w:val="es-BO"/>
        </w:rPr>
      </w:pPr>
      <w:r w:rsidRPr="004F7BAA">
        <w:rPr>
          <w:rFonts w:ascii="Arial" w:hAnsi="Arial" w:cs="Arial"/>
          <w:lang w:val="es-BO"/>
        </w:rPr>
        <w:t>Ingresar a la auditoría a través del ícono de lupa en la primera columna de la tabla.</w:t>
      </w:r>
    </w:p>
    <w:p w:rsidR="00FF6B74" w:rsidRPr="004F7BAA" w:rsidRDefault="00FF6B74" w:rsidP="004F7BAA">
      <w:pPr>
        <w:pStyle w:val="Prrafodelista"/>
        <w:numPr>
          <w:ilvl w:val="0"/>
          <w:numId w:val="30"/>
        </w:numPr>
        <w:spacing w:after="60"/>
        <w:jc w:val="both"/>
        <w:rPr>
          <w:rFonts w:ascii="Arial" w:hAnsi="Arial" w:cs="Arial"/>
          <w:lang w:val="es-BO"/>
        </w:rPr>
      </w:pPr>
      <w:r w:rsidRPr="004F7BAA">
        <w:rPr>
          <w:rFonts w:ascii="Arial" w:hAnsi="Arial" w:cs="Arial"/>
          <w:lang w:val="es-BO"/>
        </w:rPr>
        <w:t>Seleccionar el botón “Asignar” en la tabla de descripción de desvíos</w:t>
      </w:r>
    </w:p>
    <w:p w:rsidR="000E7480" w:rsidRPr="004F7BAA" w:rsidRDefault="00822F7D" w:rsidP="004F7BAA">
      <w:pPr>
        <w:pStyle w:val="Prrafodelista"/>
        <w:spacing w:after="60"/>
        <w:jc w:val="both"/>
        <w:rPr>
          <w:rFonts w:ascii="Arial" w:hAnsi="Arial" w:cs="Arial"/>
          <w:lang w:val="es-BO"/>
        </w:rPr>
      </w:pPr>
      <w:r w:rsidRPr="004F7BAA">
        <w:rPr>
          <w:rFonts w:ascii="Arial" w:hAnsi="Arial" w:cs="Arial"/>
          <w:noProof/>
          <w:lang w:val="es-BO" w:eastAsia="es-BO"/>
        </w:rPr>
        <w:drawing>
          <wp:inline distT="0" distB="0" distL="0" distR="0">
            <wp:extent cx="5937250" cy="772795"/>
            <wp:effectExtent l="0" t="0" r="6350" b="8255"/>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7250" cy="772795"/>
                    </a:xfrm>
                    <a:prstGeom prst="rect">
                      <a:avLst/>
                    </a:prstGeom>
                    <a:noFill/>
                    <a:ln>
                      <a:noFill/>
                    </a:ln>
                  </pic:spPr>
                </pic:pic>
              </a:graphicData>
            </a:graphic>
          </wp:inline>
        </w:drawing>
      </w:r>
    </w:p>
    <w:p w:rsidR="000E7480" w:rsidRPr="004F7BAA" w:rsidRDefault="000E7480" w:rsidP="004F7BAA">
      <w:pPr>
        <w:pStyle w:val="Prrafodelista"/>
        <w:spacing w:after="60"/>
        <w:jc w:val="both"/>
        <w:rPr>
          <w:rFonts w:ascii="Arial" w:hAnsi="Arial" w:cs="Arial"/>
          <w:lang w:val="es-BO"/>
        </w:rPr>
      </w:pPr>
    </w:p>
    <w:p w:rsidR="000E7480" w:rsidRPr="004F7BAA" w:rsidRDefault="000E7480" w:rsidP="004F7BAA">
      <w:pPr>
        <w:spacing w:after="60"/>
        <w:rPr>
          <w:rFonts w:ascii="Arial" w:hAnsi="Arial" w:cs="Arial"/>
          <w:lang w:val="es-BO"/>
        </w:rPr>
      </w:pPr>
    </w:p>
    <w:p w:rsidR="000E7480" w:rsidRPr="004F7BAA" w:rsidRDefault="000E7480" w:rsidP="004F7BAA">
      <w:pPr>
        <w:numPr>
          <w:ilvl w:val="0"/>
          <w:numId w:val="30"/>
        </w:numPr>
        <w:spacing w:after="60"/>
        <w:jc w:val="both"/>
        <w:rPr>
          <w:rFonts w:ascii="Arial" w:hAnsi="Arial" w:cs="Arial"/>
          <w:lang w:val="es-BO"/>
        </w:rPr>
      </w:pPr>
      <w:r w:rsidRPr="004F7BAA">
        <w:rPr>
          <w:rFonts w:ascii="Arial" w:hAnsi="Arial" w:cs="Arial"/>
          <w:lang w:val="es-BO"/>
        </w:rPr>
        <w:lastRenderedPageBreak/>
        <w:t>En la parte inferior se habilitará una nueva tabla donde se deberán ingresar los datos “Recomendación del gerente” con las indicaciones sobre las medidas que deberán realizarse para atender el desvío, “Responsable” con la llave de la persona designada, “Límite de ejecución” que se refiere a la fecha máxima de implementación y, de manera opcional, un archivo adjunto en el que el Gerente puede brindar más detalles para la atención del desvío. Luego de presionar el botón “Guardar” para conservar la información de asignación. Posteriormente deberá seleccionar aquellas acciones que desea que se notifiquen al responsable (cuadro en la primera columna de la tabla) y presionar el botón “Enviar” para notificar al responsable asignado (puede seleccionar solo algunos desvíos asignados para enviarlos a los responsables, para luego continuar la asignación)</w:t>
      </w:r>
    </w:p>
    <w:p w:rsidR="00FF6B74" w:rsidRPr="004F7BAA" w:rsidRDefault="00FF6B74" w:rsidP="004F7BAA">
      <w:pPr>
        <w:pStyle w:val="Prrafodelista"/>
        <w:spacing w:after="60"/>
        <w:ind w:left="360"/>
        <w:jc w:val="both"/>
        <w:rPr>
          <w:rFonts w:ascii="Arial" w:hAnsi="Arial" w:cs="Arial"/>
          <w:lang w:val="es-BO"/>
        </w:rPr>
      </w:pPr>
    </w:p>
    <w:p w:rsidR="004F7BAA" w:rsidRDefault="00822F7D" w:rsidP="004F7BAA">
      <w:pPr>
        <w:spacing w:after="60"/>
        <w:ind w:left="-426"/>
        <w:jc w:val="both"/>
        <w:rPr>
          <w:rFonts w:ascii="Arial" w:hAnsi="Arial" w:cs="Arial"/>
          <w:lang w:val="es-BO"/>
        </w:rPr>
      </w:pPr>
      <w:r w:rsidRPr="004F7BAA">
        <w:rPr>
          <w:rFonts w:ascii="Arial" w:hAnsi="Arial" w:cs="Arial"/>
          <w:noProof/>
          <w:lang w:val="es-BO" w:eastAsia="es-BO"/>
        </w:rPr>
        <w:drawing>
          <wp:inline distT="0" distB="0" distL="0" distR="0">
            <wp:extent cx="6658610" cy="647700"/>
            <wp:effectExtent l="0" t="0" r="8890" b="0"/>
            <wp:docPr id="51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rotWithShape="1">
                    <a:blip r:embed="rId23">
                      <a:extLst>
                        <a:ext uri="{28A0092B-C50C-407E-A947-70E740481C1C}">
                          <a14:useLocalDpi xmlns:a14="http://schemas.microsoft.com/office/drawing/2010/main" val="0"/>
                        </a:ext>
                      </a:extLst>
                    </a:blip>
                    <a:srcRect l="1250" r="2251" b="21417"/>
                    <a:stretch/>
                  </pic:blipFill>
                  <pic:spPr bwMode="auto">
                    <a:xfrm>
                      <a:off x="0" y="0"/>
                      <a:ext cx="6658610" cy="647700"/>
                    </a:xfrm>
                    <a:prstGeom prst="rect">
                      <a:avLst/>
                    </a:prstGeom>
                    <a:noFill/>
                    <a:ln>
                      <a:noFill/>
                    </a:ln>
                    <a:extLst>
                      <a:ext uri="{53640926-AAD7-44D8-BBD7-CCE9431645EC}">
                        <a14:shadowObscured xmlns:a14="http://schemas.microsoft.com/office/drawing/2010/main"/>
                      </a:ext>
                    </a:extLst>
                  </pic:spPr>
                </pic:pic>
              </a:graphicData>
            </a:graphic>
          </wp:inline>
        </w:drawing>
      </w:r>
      <w:r w:rsidR="000E7480" w:rsidRPr="004F7BAA">
        <w:rPr>
          <w:rFonts w:ascii="Arial" w:hAnsi="Arial" w:cs="Arial"/>
          <w:b/>
          <w:lang w:val="es-BO"/>
        </w:rPr>
        <w:t>Reasignación</w:t>
      </w:r>
    </w:p>
    <w:p w:rsidR="000E7480" w:rsidRPr="004F7BAA" w:rsidRDefault="000E7480" w:rsidP="004F7BAA">
      <w:pPr>
        <w:spacing w:after="60"/>
        <w:ind w:left="-426"/>
        <w:jc w:val="both"/>
        <w:rPr>
          <w:rFonts w:ascii="Arial" w:hAnsi="Arial" w:cs="Arial"/>
          <w:lang w:val="es-BO"/>
        </w:rPr>
      </w:pPr>
      <w:r w:rsidRPr="004F7BAA">
        <w:rPr>
          <w:rFonts w:ascii="Arial" w:hAnsi="Arial" w:cs="Arial"/>
          <w:lang w:val="es-BO"/>
        </w:rPr>
        <w:t>En caso de considerarlo necesario, el Gerente del área donde se identificaron los desvíos puede reasignar la atención de los mismos. Inicialmente deberá seleccionar en el filtro de la parte superior central la opción “Asignados” y deberá seguir los mismos pasos explicados para la asignación de acciones.</w:t>
      </w:r>
    </w:p>
    <w:p w:rsidR="000E7480" w:rsidRPr="004F7BAA" w:rsidRDefault="000E7480" w:rsidP="004F7BAA">
      <w:pPr>
        <w:spacing w:after="60"/>
        <w:ind w:firstLine="552"/>
        <w:jc w:val="both"/>
        <w:rPr>
          <w:rFonts w:ascii="Arial" w:hAnsi="Arial" w:cs="Arial"/>
          <w:lang w:val="es-BO"/>
        </w:rPr>
      </w:pPr>
    </w:p>
    <w:p w:rsidR="000E7480" w:rsidRPr="004F7BAA" w:rsidRDefault="00822F7D" w:rsidP="004F7BAA">
      <w:pPr>
        <w:spacing w:after="60"/>
        <w:jc w:val="center"/>
        <w:rPr>
          <w:rFonts w:ascii="Arial" w:hAnsi="Arial" w:cs="Arial"/>
          <w:lang w:val="es-BO"/>
        </w:rPr>
      </w:pPr>
      <w:r w:rsidRPr="004F7BAA">
        <w:rPr>
          <w:rFonts w:ascii="Arial" w:hAnsi="Arial" w:cs="Arial"/>
          <w:noProof/>
          <w:lang w:val="es-BO" w:eastAsia="es-BO"/>
        </w:rPr>
        <w:drawing>
          <wp:inline distT="0" distB="0" distL="0" distR="0">
            <wp:extent cx="5937250" cy="1648460"/>
            <wp:effectExtent l="0" t="0" r="6350" b="8890"/>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7250" cy="1648460"/>
                    </a:xfrm>
                    <a:prstGeom prst="rect">
                      <a:avLst/>
                    </a:prstGeom>
                    <a:noFill/>
                    <a:ln>
                      <a:noFill/>
                    </a:ln>
                  </pic:spPr>
                </pic:pic>
              </a:graphicData>
            </a:graphic>
          </wp:inline>
        </w:drawing>
      </w:r>
    </w:p>
    <w:p w:rsidR="00AC0792" w:rsidRPr="004F7BAA" w:rsidRDefault="00AC0792" w:rsidP="004F7BAA">
      <w:pPr>
        <w:spacing w:after="60"/>
        <w:jc w:val="both"/>
        <w:rPr>
          <w:rFonts w:ascii="Arial" w:hAnsi="Arial" w:cs="Arial"/>
          <w:lang w:val="es-BO"/>
        </w:rPr>
      </w:pPr>
    </w:p>
    <w:p w:rsidR="000E7480" w:rsidRPr="004F7BAA" w:rsidRDefault="00417432" w:rsidP="004F7BAA">
      <w:pPr>
        <w:pStyle w:val="EstiloEstilo310pt"/>
        <w:numPr>
          <w:ilvl w:val="0"/>
          <w:numId w:val="0"/>
        </w:numPr>
        <w:spacing w:after="60" w:line="240" w:lineRule="auto"/>
        <w:rPr>
          <w:rFonts w:ascii="Arial" w:hAnsi="Arial"/>
          <w:color w:val="BFBFBF"/>
          <w:szCs w:val="24"/>
        </w:rPr>
      </w:pPr>
      <w:bookmarkStart w:id="21" w:name="_Toc391383916"/>
      <w:r w:rsidRPr="004F7BAA">
        <w:rPr>
          <w:rFonts w:ascii="Arial" w:hAnsi="Arial"/>
          <w:szCs w:val="24"/>
        </w:rPr>
        <w:t>3.2.2</w:t>
      </w:r>
      <w:r w:rsidR="000E7480" w:rsidRPr="004F7BAA">
        <w:rPr>
          <w:rFonts w:ascii="Arial" w:hAnsi="Arial"/>
          <w:szCs w:val="24"/>
        </w:rPr>
        <w:tab/>
        <w:t>Ejecutar Acciones (Actos y Condiciones</w:t>
      </w:r>
      <w:bookmarkEnd w:id="21"/>
    </w:p>
    <w:p w:rsidR="000E7480" w:rsidRPr="004F7BAA" w:rsidRDefault="000E7480" w:rsidP="004F7BAA">
      <w:pPr>
        <w:spacing w:after="60"/>
        <w:jc w:val="both"/>
        <w:rPr>
          <w:rFonts w:ascii="Arial" w:hAnsi="Arial" w:cs="Arial"/>
          <w:lang w:val="es-BO"/>
        </w:rPr>
      </w:pPr>
      <w:r w:rsidRPr="004F7BAA">
        <w:rPr>
          <w:rFonts w:ascii="Arial" w:hAnsi="Arial" w:cs="Arial"/>
          <w:lang w:val="es-BO"/>
        </w:rPr>
        <w:t xml:space="preserve">La ejecución de acciones la realiza la persona asignada por el Gerente. En este proceso debe cargar evidencia de la atención de los desvíos asignados a su persona, ya sean fotografías, documentos de Office o documentos en PDF </w:t>
      </w:r>
      <w:r w:rsidRPr="004F7BAA">
        <w:rPr>
          <w:rFonts w:ascii="Arial" w:hAnsi="Arial" w:cs="Arial"/>
          <w:b/>
          <w:lang w:val="es-BO"/>
        </w:rPr>
        <w:t xml:space="preserve">de tamaño no mayor a </w:t>
      </w:r>
      <w:r w:rsidRPr="004F7BAA">
        <w:rPr>
          <w:rFonts w:ascii="Arial" w:hAnsi="Arial" w:cs="Arial"/>
          <w:b/>
          <w:color w:val="FF0000"/>
          <w:lang w:val="es-BO"/>
        </w:rPr>
        <w:t>2Mb.</w:t>
      </w:r>
      <w:r w:rsidRPr="004F7BAA">
        <w:rPr>
          <w:rFonts w:ascii="Arial" w:hAnsi="Arial" w:cs="Arial"/>
          <w:color w:val="FF0000"/>
          <w:lang w:val="es-BO"/>
        </w:rPr>
        <w:t xml:space="preserve"> </w:t>
      </w:r>
    </w:p>
    <w:p w:rsidR="000E7480" w:rsidRPr="004F7BAA" w:rsidRDefault="000E7480" w:rsidP="004F7BAA">
      <w:pPr>
        <w:spacing w:after="60"/>
        <w:jc w:val="both"/>
        <w:rPr>
          <w:rFonts w:ascii="Arial" w:hAnsi="Arial" w:cs="Arial"/>
          <w:lang w:val="es-BO"/>
        </w:rPr>
      </w:pPr>
      <w:r w:rsidRPr="004F7BAA">
        <w:rPr>
          <w:rFonts w:ascii="Arial" w:hAnsi="Arial" w:cs="Arial"/>
          <w:lang w:val="es-BO"/>
        </w:rPr>
        <w:t>Los pasos a seguir son:</w:t>
      </w:r>
    </w:p>
    <w:p w:rsidR="00AA53DF" w:rsidRPr="004F7BAA" w:rsidRDefault="000E7480" w:rsidP="004F7BAA">
      <w:pPr>
        <w:pStyle w:val="Prrafodelista"/>
        <w:numPr>
          <w:ilvl w:val="0"/>
          <w:numId w:val="31"/>
        </w:numPr>
        <w:spacing w:after="60"/>
        <w:jc w:val="both"/>
        <w:rPr>
          <w:rFonts w:ascii="Arial" w:hAnsi="Arial" w:cs="Arial"/>
          <w:lang w:val="es-BO"/>
        </w:rPr>
      </w:pPr>
      <w:r w:rsidRPr="004F7BAA">
        <w:rPr>
          <w:rFonts w:ascii="Arial" w:hAnsi="Arial" w:cs="Arial"/>
          <w:lang w:val="es-BO"/>
        </w:rPr>
        <w:t>Ingresar a la auditoría a través del ícono de lupa en la primera columna de la tabla.</w:t>
      </w:r>
    </w:p>
    <w:p w:rsidR="000E7480" w:rsidRPr="004F7BAA" w:rsidRDefault="000E7480" w:rsidP="004F7BAA">
      <w:pPr>
        <w:pStyle w:val="Prrafodelista"/>
        <w:numPr>
          <w:ilvl w:val="0"/>
          <w:numId w:val="31"/>
        </w:numPr>
        <w:spacing w:after="60"/>
        <w:jc w:val="both"/>
        <w:rPr>
          <w:rFonts w:ascii="Arial" w:hAnsi="Arial" w:cs="Arial"/>
          <w:lang w:val="es-BO"/>
        </w:rPr>
      </w:pPr>
      <w:r w:rsidRPr="004F7BAA">
        <w:rPr>
          <w:rFonts w:ascii="Arial" w:hAnsi="Arial" w:cs="Arial"/>
          <w:lang w:val="es-BO"/>
        </w:rPr>
        <w:t>Seleccionar el botón “registrar” en la 12da. Columna (se deberán desplazar las 2 dos barras de desplazamiento ubicadas en la</w:t>
      </w:r>
      <w:r w:rsidR="004F7BAA">
        <w:rPr>
          <w:rFonts w:ascii="Arial" w:hAnsi="Arial" w:cs="Arial"/>
          <w:lang w:val="es-BO"/>
        </w:rPr>
        <w:t xml:space="preserve"> parte inferior de la pantalla)</w:t>
      </w:r>
    </w:p>
    <w:p w:rsidR="000E7480" w:rsidRPr="004F7BAA" w:rsidRDefault="00822F7D" w:rsidP="004F7BAA">
      <w:pPr>
        <w:spacing w:after="60"/>
        <w:rPr>
          <w:rFonts w:ascii="Arial" w:hAnsi="Arial" w:cs="Arial"/>
          <w:noProof/>
        </w:rPr>
      </w:pPr>
      <w:r w:rsidRPr="004F7BAA">
        <w:rPr>
          <w:rFonts w:ascii="Arial" w:hAnsi="Arial" w:cs="Arial"/>
          <w:noProof/>
          <w:lang w:val="es-BO" w:eastAsia="es-BO"/>
        </w:rPr>
        <w:lastRenderedPageBreak/>
        <w:drawing>
          <wp:inline distT="0" distB="0" distL="0" distR="0">
            <wp:extent cx="5615305" cy="862965"/>
            <wp:effectExtent l="0" t="0" r="4445" b="0"/>
            <wp:docPr id="5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15305" cy="862965"/>
                    </a:xfrm>
                    <a:prstGeom prst="rect">
                      <a:avLst/>
                    </a:prstGeom>
                    <a:noFill/>
                    <a:ln>
                      <a:noFill/>
                    </a:ln>
                  </pic:spPr>
                </pic:pic>
              </a:graphicData>
            </a:graphic>
          </wp:inline>
        </w:drawing>
      </w:r>
    </w:p>
    <w:p w:rsidR="00AA53DF" w:rsidRPr="004F7BAA" w:rsidRDefault="00AA53DF" w:rsidP="004F7BAA">
      <w:pPr>
        <w:spacing w:after="60"/>
        <w:rPr>
          <w:rFonts w:ascii="Arial" w:hAnsi="Arial" w:cs="Arial"/>
          <w:lang w:val="es-BO"/>
        </w:rPr>
      </w:pPr>
    </w:p>
    <w:p w:rsidR="00AA53DF" w:rsidRPr="004F7BAA" w:rsidRDefault="00AA53DF" w:rsidP="004F7BAA">
      <w:pPr>
        <w:pStyle w:val="Prrafodelista"/>
        <w:numPr>
          <w:ilvl w:val="0"/>
          <w:numId w:val="31"/>
        </w:numPr>
        <w:spacing w:after="60"/>
        <w:jc w:val="both"/>
        <w:rPr>
          <w:rFonts w:ascii="Arial" w:hAnsi="Arial" w:cs="Arial"/>
          <w:lang w:val="es-BO"/>
        </w:rPr>
      </w:pPr>
      <w:r w:rsidRPr="004F7BAA">
        <w:rPr>
          <w:rFonts w:ascii="Arial" w:hAnsi="Arial" w:cs="Arial"/>
          <w:lang w:val="es-BO"/>
        </w:rPr>
        <w:t xml:space="preserve">En la parte inferior se habilitará una nueva tabla donde se deberán ingresar un texto en el que se explique la acción realizada y, de forma opcional, un archivo adjunto de tamaño no mayor a </w:t>
      </w:r>
      <w:r w:rsidRPr="004F7BAA">
        <w:rPr>
          <w:rFonts w:ascii="Arial" w:hAnsi="Arial" w:cs="Arial"/>
          <w:color w:val="FF0000"/>
          <w:lang w:val="es-BO"/>
        </w:rPr>
        <w:t>2Mb</w:t>
      </w:r>
      <w:r w:rsidRPr="004F7BAA">
        <w:rPr>
          <w:rFonts w:ascii="Arial" w:hAnsi="Arial" w:cs="Arial"/>
          <w:lang w:val="es-BO"/>
        </w:rPr>
        <w:t>. Presionar el botón “Guardar”.</w:t>
      </w:r>
    </w:p>
    <w:p w:rsidR="00AA53DF" w:rsidRPr="004F7BAA" w:rsidRDefault="00AA53DF" w:rsidP="004F7BAA">
      <w:pPr>
        <w:pStyle w:val="Prrafodelista"/>
        <w:spacing w:after="60"/>
        <w:jc w:val="both"/>
        <w:rPr>
          <w:rFonts w:ascii="Arial" w:hAnsi="Arial" w:cs="Arial"/>
          <w:lang w:val="es-BO"/>
        </w:rPr>
      </w:pPr>
    </w:p>
    <w:p w:rsidR="00AA53DF" w:rsidRPr="004F7BAA" w:rsidRDefault="00822F7D" w:rsidP="004F7BAA">
      <w:pPr>
        <w:spacing w:after="60"/>
        <w:ind w:left="360"/>
        <w:jc w:val="both"/>
        <w:rPr>
          <w:rFonts w:ascii="Arial" w:hAnsi="Arial" w:cs="Arial"/>
          <w:lang w:val="es-BO"/>
        </w:rPr>
      </w:pPr>
      <w:r w:rsidRPr="004F7BAA">
        <w:rPr>
          <w:rFonts w:ascii="Arial" w:hAnsi="Arial" w:cs="Arial"/>
          <w:noProof/>
          <w:lang w:val="es-BO" w:eastAsia="es-BO"/>
        </w:rPr>
        <w:drawing>
          <wp:inline distT="0" distB="0" distL="0" distR="0">
            <wp:extent cx="5615305" cy="746760"/>
            <wp:effectExtent l="0" t="0" r="4445" b="0"/>
            <wp:docPr id="515"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5305" cy="746760"/>
                    </a:xfrm>
                    <a:prstGeom prst="rect">
                      <a:avLst/>
                    </a:prstGeom>
                    <a:noFill/>
                    <a:ln>
                      <a:noFill/>
                    </a:ln>
                  </pic:spPr>
                </pic:pic>
              </a:graphicData>
            </a:graphic>
          </wp:inline>
        </w:drawing>
      </w:r>
    </w:p>
    <w:p w:rsidR="00AA53DF" w:rsidRPr="004F7BAA" w:rsidRDefault="00AA53DF" w:rsidP="004F7BAA">
      <w:pPr>
        <w:spacing w:after="60"/>
        <w:ind w:left="360"/>
        <w:jc w:val="both"/>
        <w:rPr>
          <w:rFonts w:ascii="Arial" w:hAnsi="Arial" w:cs="Arial"/>
          <w:lang w:val="es-BO"/>
        </w:rPr>
      </w:pPr>
    </w:p>
    <w:p w:rsidR="00AA53DF" w:rsidRPr="004F7BAA" w:rsidRDefault="00AA53DF" w:rsidP="004F7BAA">
      <w:pPr>
        <w:spacing w:after="60"/>
        <w:jc w:val="both"/>
        <w:rPr>
          <w:rFonts w:ascii="Arial" w:hAnsi="Arial" w:cs="Arial"/>
          <w:lang w:val="es-BO"/>
        </w:rPr>
      </w:pPr>
      <w:r w:rsidRPr="004F7BAA">
        <w:rPr>
          <w:rFonts w:ascii="Arial" w:hAnsi="Arial" w:cs="Arial"/>
          <w:lang w:val="es-BO"/>
        </w:rPr>
        <w:t>Mientras el gerente no apruebe las acciones implementadas, la auditoria permanecerá en esta etapa para que la persona asignada realice algún cambio.</w:t>
      </w:r>
    </w:p>
    <w:p w:rsidR="000E7480" w:rsidRPr="004F7BAA" w:rsidRDefault="000E7480" w:rsidP="004F7BAA">
      <w:pPr>
        <w:spacing w:after="60"/>
        <w:rPr>
          <w:rFonts w:ascii="Arial" w:hAnsi="Arial" w:cs="Arial"/>
          <w:lang w:val="es-BO"/>
        </w:rPr>
      </w:pPr>
    </w:p>
    <w:p w:rsidR="00417432" w:rsidRPr="004F7BAA" w:rsidRDefault="00417432" w:rsidP="004F7BAA">
      <w:pPr>
        <w:pStyle w:val="EstiloEstilo310pt"/>
        <w:numPr>
          <w:ilvl w:val="0"/>
          <w:numId w:val="0"/>
        </w:numPr>
        <w:spacing w:after="60" w:line="240" w:lineRule="auto"/>
        <w:rPr>
          <w:rFonts w:ascii="Arial" w:hAnsi="Arial"/>
          <w:color w:val="BFBFBF"/>
          <w:szCs w:val="24"/>
        </w:rPr>
      </w:pPr>
      <w:bookmarkStart w:id="22" w:name="_Toc391383917"/>
      <w:r w:rsidRPr="004F7BAA">
        <w:rPr>
          <w:rFonts w:ascii="Arial" w:hAnsi="Arial"/>
          <w:szCs w:val="24"/>
        </w:rPr>
        <w:t>3.2.3</w:t>
      </w:r>
      <w:r w:rsidR="00AA53DF" w:rsidRPr="004F7BAA">
        <w:rPr>
          <w:rFonts w:ascii="Arial" w:hAnsi="Arial"/>
          <w:szCs w:val="24"/>
        </w:rPr>
        <w:tab/>
        <w:t>Aprobar Acciones (Actos y Condiciones)</w:t>
      </w:r>
      <w:bookmarkEnd w:id="22"/>
    </w:p>
    <w:p w:rsidR="00AA53DF" w:rsidRPr="004F7BAA" w:rsidRDefault="00AA53DF" w:rsidP="004F7BAA">
      <w:pPr>
        <w:spacing w:after="60"/>
        <w:jc w:val="both"/>
        <w:rPr>
          <w:rFonts w:ascii="Arial" w:hAnsi="Arial" w:cs="Arial"/>
          <w:lang w:val="es-BO"/>
        </w:rPr>
      </w:pPr>
      <w:r w:rsidRPr="004F7BAA">
        <w:rPr>
          <w:rFonts w:ascii="Arial" w:hAnsi="Arial" w:cs="Arial"/>
          <w:lang w:val="es-BO"/>
        </w:rPr>
        <w:t>La aprobación de acciones permite únicamente a los Gerentes, Jefes de Departamento y Gerentes de Proyecto verificar que las acciones realizadas por el personal para atender actos o condiciones inseguras sean los apropiados y verdaderamente eliminen las condiciones de riesgo de manera definitiva.</w:t>
      </w:r>
    </w:p>
    <w:p w:rsidR="00AA53DF" w:rsidRPr="004F7BAA" w:rsidRDefault="00AA53DF" w:rsidP="004F7BAA">
      <w:pPr>
        <w:spacing w:after="60"/>
        <w:rPr>
          <w:rFonts w:ascii="Arial" w:hAnsi="Arial" w:cs="Arial"/>
          <w:lang w:val="es-BO"/>
        </w:rPr>
      </w:pPr>
    </w:p>
    <w:p w:rsidR="00AA53DF" w:rsidRPr="004F7BAA" w:rsidRDefault="00822F7D" w:rsidP="004F7BAA">
      <w:pPr>
        <w:spacing w:after="60"/>
        <w:rPr>
          <w:rFonts w:ascii="Arial" w:hAnsi="Arial" w:cs="Arial"/>
          <w:noProof/>
        </w:rPr>
      </w:pPr>
      <w:r w:rsidRPr="004F7BAA">
        <w:rPr>
          <w:rFonts w:ascii="Arial" w:hAnsi="Arial" w:cs="Arial"/>
          <w:noProof/>
          <w:lang w:val="es-BO" w:eastAsia="es-BO"/>
        </w:rPr>
        <w:drawing>
          <wp:inline distT="0" distB="0" distL="0" distR="0">
            <wp:extent cx="5615305" cy="734060"/>
            <wp:effectExtent l="0" t="0" r="4445" b="8890"/>
            <wp:docPr id="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5305" cy="734060"/>
                    </a:xfrm>
                    <a:prstGeom prst="rect">
                      <a:avLst/>
                    </a:prstGeom>
                    <a:noFill/>
                    <a:ln>
                      <a:noFill/>
                    </a:ln>
                  </pic:spPr>
                </pic:pic>
              </a:graphicData>
            </a:graphic>
          </wp:inline>
        </w:drawing>
      </w:r>
    </w:p>
    <w:p w:rsidR="00AA53DF" w:rsidRPr="004F7BAA" w:rsidRDefault="00AA53DF" w:rsidP="004F7BAA">
      <w:pPr>
        <w:spacing w:after="60"/>
        <w:rPr>
          <w:rFonts w:ascii="Arial" w:hAnsi="Arial" w:cs="Arial"/>
          <w:noProof/>
        </w:rPr>
      </w:pPr>
    </w:p>
    <w:p w:rsidR="00AA53DF" w:rsidRPr="004F7BAA" w:rsidRDefault="00AA53DF" w:rsidP="004F7BAA">
      <w:pPr>
        <w:spacing w:after="60"/>
        <w:ind w:firstLine="552"/>
        <w:jc w:val="both"/>
        <w:rPr>
          <w:rFonts w:ascii="Arial" w:hAnsi="Arial" w:cs="Arial"/>
          <w:lang w:val="es-BO"/>
        </w:rPr>
      </w:pPr>
      <w:r w:rsidRPr="004F7BAA">
        <w:rPr>
          <w:rFonts w:ascii="Arial" w:hAnsi="Arial" w:cs="Arial"/>
          <w:lang w:val="es-BO"/>
        </w:rPr>
        <w:t>Los pasos a seguir son:</w:t>
      </w:r>
    </w:p>
    <w:p w:rsidR="00AA53DF" w:rsidRPr="004F7BAA" w:rsidRDefault="00AA53DF" w:rsidP="004F7BAA">
      <w:pPr>
        <w:numPr>
          <w:ilvl w:val="0"/>
          <w:numId w:val="35"/>
        </w:numPr>
        <w:spacing w:after="60"/>
        <w:jc w:val="both"/>
        <w:rPr>
          <w:rFonts w:ascii="Arial" w:hAnsi="Arial" w:cs="Arial"/>
          <w:lang w:val="es-BO"/>
        </w:rPr>
      </w:pPr>
      <w:r w:rsidRPr="004F7BAA">
        <w:rPr>
          <w:rFonts w:ascii="Arial" w:hAnsi="Arial" w:cs="Arial"/>
          <w:lang w:val="es-BO"/>
        </w:rPr>
        <w:t>Ingresar a la auditoría a través del ícono de lupa en la primera columna de la tabla.</w:t>
      </w:r>
    </w:p>
    <w:p w:rsidR="00AA53DF" w:rsidRPr="004F7BAA" w:rsidRDefault="00AA53DF" w:rsidP="004F7BAA">
      <w:pPr>
        <w:numPr>
          <w:ilvl w:val="0"/>
          <w:numId w:val="35"/>
        </w:numPr>
        <w:spacing w:after="60"/>
        <w:jc w:val="both"/>
        <w:rPr>
          <w:rFonts w:ascii="Arial" w:hAnsi="Arial" w:cs="Arial"/>
          <w:lang w:val="es-BO"/>
        </w:rPr>
      </w:pPr>
      <w:r w:rsidRPr="004F7BAA">
        <w:rPr>
          <w:rFonts w:ascii="Arial" w:hAnsi="Arial" w:cs="Arial"/>
          <w:lang w:val="es-BO"/>
        </w:rPr>
        <w:t>Luego de revisar las acciones y documentos adjuntos por el personal que realizó las acciones, deberá seleccionar aquellas que considere atienden lo requerido para eliminar el desvío, seleccionándolas con el ícono de la primera columna.</w:t>
      </w:r>
    </w:p>
    <w:p w:rsidR="00AA53DF" w:rsidRPr="004F7BAA" w:rsidRDefault="00AA53DF" w:rsidP="004F7BAA">
      <w:pPr>
        <w:numPr>
          <w:ilvl w:val="0"/>
          <w:numId w:val="35"/>
        </w:numPr>
        <w:spacing w:after="60"/>
        <w:jc w:val="both"/>
        <w:rPr>
          <w:rFonts w:ascii="Arial" w:hAnsi="Arial" w:cs="Arial"/>
          <w:lang w:val="es-BO"/>
        </w:rPr>
      </w:pPr>
      <w:r w:rsidRPr="004F7BAA">
        <w:rPr>
          <w:rFonts w:ascii="Arial" w:hAnsi="Arial" w:cs="Arial"/>
          <w:lang w:val="es-BO"/>
        </w:rPr>
        <w:t>Como ve el gerente que se hizo la persona designada?</w:t>
      </w:r>
    </w:p>
    <w:p w:rsidR="00AA53DF" w:rsidRPr="004F7BAA" w:rsidRDefault="00822F7D" w:rsidP="004F7BAA">
      <w:pPr>
        <w:spacing w:after="60"/>
        <w:jc w:val="both"/>
        <w:rPr>
          <w:rFonts w:ascii="Arial" w:hAnsi="Arial" w:cs="Arial"/>
          <w:lang w:val="es-BO"/>
        </w:rPr>
      </w:pPr>
      <w:r w:rsidRPr="004F7BAA">
        <w:rPr>
          <w:rFonts w:ascii="Arial" w:hAnsi="Arial" w:cs="Arial"/>
          <w:noProof/>
          <w:lang w:val="es-BO" w:eastAsia="es-BO"/>
        </w:rPr>
        <w:drawing>
          <wp:inline distT="0" distB="0" distL="0" distR="0">
            <wp:extent cx="5615305" cy="721360"/>
            <wp:effectExtent l="0" t="0" r="4445" b="2540"/>
            <wp:docPr id="5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5305" cy="721360"/>
                    </a:xfrm>
                    <a:prstGeom prst="rect">
                      <a:avLst/>
                    </a:prstGeom>
                    <a:noFill/>
                    <a:ln>
                      <a:noFill/>
                    </a:ln>
                  </pic:spPr>
                </pic:pic>
              </a:graphicData>
            </a:graphic>
          </wp:inline>
        </w:drawing>
      </w:r>
    </w:p>
    <w:p w:rsidR="00AA53DF" w:rsidRPr="004F7BAA" w:rsidRDefault="00AA53DF" w:rsidP="004F7BAA">
      <w:pPr>
        <w:numPr>
          <w:ilvl w:val="0"/>
          <w:numId w:val="35"/>
        </w:numPr>
        <w:spacing w:after="60"/>
        <w:jc w:val="both"/>
        <w:rPr>
          <w:rFonts w:ascii="Arial" w:hAnsi="Arial" w:cs="Arial"/>
          <w:lang w:val="es-BO"/>
        </w:rPr>
      </w:pPr>
      <w:r w:rsidRPr="004F7BAA">
        <w:rPr>
          <w:rFonts w:ascii="Arial" w:hAnsi="Arial" w:cs="Arial"/>
          <w:lang w:val="es-BO"/>
        </w:rPr>
        <w:t>En la parte superior presionar el ícono “Aprobar” para finalizar la aprobación.</w:t>
      </w:r>
    </w:p>
    <w:p w:rsidR="00AA53DF" w:rsidRPr="004F7BAA" w:rsidRDefault="00AA53DF" w:rsidP="004F7BAA">
      <w:pPr>
        <w:spacing w:after="60"/>
        <w:ind w:left="720"/>
        <w:jc w:val="both"/>
        <w:rPr>
          <w:rFonts w:ascii="Arial" w:hAnsi="Arial" w:cs="Arial"/>
          <w:lang w:val="es-BO"/>
        </w:rPr>
      </w:pPr>
    </w:p>
    <w:p w:rsidR="00417432" w:rsidRPr="004F7BAA" w:rsidRDefault="00417432" w:rsidP="004F7BAA">
      <w:pPr>
        <w:pStyle w:val="EstiloEstilo310pt"/>
        <w:numPr>
          <w:ilvl w:val="0"/>
          <w:numId w:val="0"/>
        </w:numPr>
        <w:spacing w:after="60" w:line="240" w:lineRule="auto"/>
        <w:rPr>
          <w:rFonts w:ascii="Arial" w:hAnsi="Arial"/>
          <w:color w:val="BFBFBF"/>
          <w:szCs w:val="24"/>
        </w:rPr>
      </w:pPr>
      <w:bookmarkStart w:id="23" w:name="_Toc391383918"/>
      <w:r w:rsidRPr="004F7BAA">
        <w:rPr>
          <w:rFonts w:ascii="Arial" w:hAnsi="Arial"/>
          <w:szCs w:val="24"/>
        </w:rPr>
        <w:lastRenderedPageBreak/>
        <w:t>3.</w:t>
      </w:r>
      <w:r w:rsidR="00F17FF4" w:rsidRPr="004F7BAA">
        <w:rPr>
          <w:rFonts w:ascii="Arial" w:hAnsi="Arial"/>
          <w:szCs w:val="24"/>
        </w:rPr>
        <w:t>3</w:t>
      </w:r>
      <w:r w:rsidRPr="004F7BAA">
        <w:rPr>
          <w:rFonts w:ascii="Arial" w:hAnsi="Arial"/>
          <w:szCs w:val="24"/>
        </w:rPr>
        <w:t xml:space="preserve">    </w:t>
      </w:r>
      <w:r w:rsidR="00AA53DF" w:rsidRPr="004F7BAA">
        <w:rPr>
          <w:rFonts w:ascii="Arial" w:hAnsi="Arial"/>
          <w:szCs w:val="24"/>
        </w:rPr>
        <w:t>Reportes</w:t>
      </w:r>
      <w:bookmarkEnd w:id="23"/>
    </w:p>
    <w:p w:rsidR="00417432" w:rsidRPr="004F7BAA" w:rsidRDefault="00417432" w:rsidP="004F7BAA">
      <w:pPr>
        <w:spacing w:after="60"/>
        <w:jc w:val="center"/>
        <w:rPr>
          <w:rFonts w:ascii="Arial" w:hAnsi="Arial" w:cs="Arial"/>
          <w:sz w:val="6"/>
          <w:szCs w:val="6"/>
          <w:lang w:val="es-BO"/>
        </w:rPr>
      </w:pPr>
    </w:p>
    <w:p w:rsidR="00AA53DF" w:rsidRPr="004F7BAA" w:rsidRDefault="00AA53DF" w:rsidP="004F7BAA">
      <w:pPr>
        <w:pStyle w:val="EstiloEstilo310pt"/>
        <w:numPr>
          <w:ilvl w:val="0"/>
          <w:numId w:val="0"/>
        </w:numPr>
        <w:spacing w:after="60" w:line="240" w:lineRule="auto"/>
        <w:rPr>
          <w:rFonts w:ascii="Arial" w:hAnsi="Arial"/>
          <w:color w:val="BFBFBF"/>
          <w:szCs w:val="24"/>
        </w:rPr>
      </w:pPr>
      <w:bookmarkStart w:id="24" w:name="_Toc391383919"/>
      <w:r w:rsidRPr="004F7BAA">
        <w:rPr>
          <w:rFonts w:ascii="Arial" w:hAnsi="Arial"/>
          <w:szCs w:val="24"/>
        </w:rPr>
        <w:t>3.</w:t>
      </w:r>
      <w:r w:rsidR="00F17FF4" w:rsidRPr="004F7BAA">
        <w:rPr>
          <w:rFonts w:ascii="Arial" w:hAnsi="Arial"/>
          <w:szCs w:val="24"/>
        </w:rPr>
        <w:t>3</w:t>
      </w:r>
      <w:r w:rsidRPr="004F7BAA">
        <w:rPr>
          <w:rFonts w:ascii="Arial" w:hAnsi="Arial"/>
          <w:szCs w:val="24"/>
        </w:rPr>
        <w:t>.</w:t>
      </w:r>
      <w:r w:rsidR="00F17FF4" w:rsidRPr="004F7BAA">
        <w:rPr>
          <w:rFonts w:ascii="Arial" w:hAnsi="Arial"/>
          <w:szCs w:val="24"/>
        </w:rPr>
        <w:t>1</w:t>
      </w:r>
      <w:r w:rsidRPr="004F7BAA">
        <w:rPr>
          <w:rFonts w:ascii="Arial" w:hAnsi="Arial"/>
          <w:szCs w:val="24"/>
        </w:rPr>
        <w:tab/>
      </w:r>
      <w:r w:rsidR="00F17FF4" w:rsidRPr="004F7BAA">
        <w:rPr>
          <w:rFonts w:ascii="Arial" w:hAnsi="Arial"/>
          <w:szCs w:val="24"/>
        </w:rPr>
        <w:t>Listado de Auditorias</w:t>
      </w:r>
      <w:bookmarkEnd w:id="24"/>
    </w:p>
    <w:p w:rsidR="00F17FF4" w:rsidRPr="004F7BAA" w:rsidRDefault="00F17FF4" w:rsidP="004F7BAA">
      <w:pPr>
        <w:spacing w:after="60"/>
        <w:jc w:val="both"/>
        <w:rPr>
          <w:rFonts w:ascii="Arial" w:hAnsi="Arial" w:cs="Arial"/>
          <w:lang w:val="es-BO"/>
        </w:rPr>
      </w:pPr>
      <w:r w:rsidRPr="004F7BAA">
        <w:rPr>
          <w:rFonts w:ascii="Arial" w:hAnsi="Arial" w:cs="Arial"/>
          <w:lang w:val="es-BO"/>
        </w:rPr>
        <w:t>Este reporte permite, mediante diferentes filtros, visualizar todas las auditorías registradas según los criterios seleccionados.</w:t>
      </w:r>
    </w:p>
    <w:p w:rsidR="00F17FF4" w:rsidRPr="004F7BAA" w:rsidRDefault="00F17FF4" w:rsidP="004F7BAA">
      <w:pPr>
        <w:spacing w:after="60"/>
        <w:rPr>
          <w:rFonts w:ascii="Arial" w:hAnsi="Arial" w:cs="Arial"/>
          <w:lang w:val="es-BO"/>
        </w:rPr>
      </w:pPr>
    </w:p>
    <w:p w:rsidR="00F17FF4" w:rsidRPr="004F7BAA" w:rsidRDefault="00822F7D" w:rsidP="004F7BAA">
      <w:pPr>
        <w:spacing w:after="60"/>
        <w:jc w:val="center"/>
        <w:rPr>
          <w:rFonts w:ascii="Arial" w:hAnsi="Arial" w:cs="Arial"/>
          <w:noProof/>
        </w:rPr>
      </w:pPr>
      <w:r w:rsidRPr="004F7BAA">
        <w:rPr>
          <w:rFonts w:ascii="Arial" w:hAnsi="Arial" w:cs="Arial"/>
          <w:noProof/>
          <w:lang w:val="es-BO" w:eastAsia="es-BO"/>
        </w:rPr>
        <w:drawing>
          <wp:inline distT="0" distB="0" distL="0" distR="0">
            <wp:extent cx="5512435" cy="1313815"/>
            <wp:effectExtent l="0" t="0" r="0" b="635"/>
            <wp:docPr id="518"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29">
                      <a:extLst>
                        <a:ext uri="{28A0092B-C50C-407E-A947-70E740481C1C}">
                          <a14:useLocalDpi xmlns:a14="http://schemas.microsoft.com/office/drawing/2010/main" val="0"/>
                        </a:ext>
                      </a:extLst>
                    </a:blip>
                    <a:srcRect b="44879"/>
                    <a:stretch>
                      <a:fillRect/>
                    </a:stretch>
                  </pic:blipFill>
                  <pic:spPr bwMode="auto">
                    <a:xfrm>
                      <a:off x="0" y="0"/>
                      <a:ext cx="5512435" cy="1313815"/>
                    </a:xfrm>
                    <a:prstGeom prst="rect">
                      <a:avLst/>
                    </a:prstGeom>
                    <a:noFill/>
                    <a:ln>
                      <a:noFill/>
                    </a:ln>
                  </pic:spPr>
                </pic:pic>
              </a:graphicData>
            </a:graphic>
          </wp:inline>
        </w:drawing>
      </w:r>
    </w:p>
    <w:p w:rsidR="00F17FF4" w:rsidRPr="004F7BAA" w:rsidRDefault="00F17FF4" w:rsidP="004F7BAA">
      <w:pPr>
        <w:spacing w:after="60"/>
        <w:rPr>
          <w:rFonts w:ascii="Arial" w:hAnsi="Arial" w:cs="Arial"/>
          <w:noProof/>
        </w:rPr>
      </w:pPr>
    </w:p>
    <w:p w:rsidR="00F17FF4" w:rsidRPr="004F7BAA" w:rsidRDefault="00F17FF4" w:rsidP="004F7BAA">
      <w:pPr>
        <w:spacing w:after="60"/>
        <w:jc w:val="both"/>
        <w:rPr>
          <w:rFonts w:ascii="Arial" w:hAnsi="Arial" w:cs="Arial"/>
          <w:lang w:val="es-BO"/>
        </w:rPr>
      </w:pPr>
      <w:r w:rsidRPr="004F7BAA">
        <w:rPr>
          <w:rFonts w:ascii="Arial" w:hAnsi="Arial" w:cs="Arial"/>
          <w:lang w:val="es-BO"/>
        </w:rPr>
        <w:t>Los menús desplegables permiten seleccionar:</w:t>
      </w:r>
    </w:p>
    <w:p w:rsidR="00F17FF4" w:rsidRPr="004F7BAA" w:rsidRDefault="00F17FF4" w:rsidP="004F7BAA">
      <w:pPr>
        <w:numPr>
          <w:ilvl w:val="0"/>
          <w:numId w:val="38"/>
        </w:numPr>
        <w:spacing w:after="60"/>
        <w:ind w:left="284" w:hanging="284"/>
        <w:jc w:val="both"/>
        <w:rPr>
          <w:rFonts w:ascii="Arial" w:hAnsi="Arial" w:cs="Arial"/>
          <w:lang w:val="es-BO"/>
        </w:rPr>
      </w:pPr>
      <w:r w:rsidRPr="004F7BAA">
        <w:rPr>
          <w:rFonts w:ascii="Arial" w:hAnsi="Arial" w:cs="Arial"/>
          <w:lang w:val="es-BO"/>
        </w:rPr>
        <w:t>Fecha inicial y final: para seleccionar un periodo de tiempo del que se requiere la información.</w:t>
      </w:r>
    </w:p>
    <w:p w:rsidR="00F17FF4" w:rsidRPr="004F7BAA" w:rsidRDefault="00F17FF4" w:rsidP="004F7BAA">
      <w:pPr>
        <w:numPr>
          <w:ilvl w:val="0"/>
          <w:numId w:val="38"/>
        </w:numPr>
        <w:spacing w:after="60"/>
        <w:ind w:left="284" w:hanging="284"/>
        <w:jc w:val="both"/>
        <w:rPr>
          <w:rFonts w:ascii="Arial" w:hAnsi="Arial" w:cs="Arial"/>
          <w:lang w:val="es-BO"/>
        </w:rPr>
      </w:pPr>
      <w:r w:rsidRPr="004F7BAA">
        <w:rPr>
          <w:rFonts w:ascii="Arial" w:hAnsi="Arial" w:cs="Arial"/>
          <w:lang w:val="es-BO"/>
        </w:rPr>
        <w:t>Sitio: RCBA, RSCZ u OFC.</w:t>
      </w:r>
    </w:p>
    <w:p w:rsidR="00F17FF4" w:rsidRPr="004F7BAA" w:rsidRDefault="00F17FF4" w:rsidP="004F7BAA">
      <w:pPr>
        <w:numPr>
          <w:ilvl w:val="0"/>
          <w:numId w:val="38"/>
        </w:numPr>
        <w:spacing w:after="60"/>
        <w:ind w:left="284" w:hanging="284"/>
        <w:jc w:val="both"/>
        <w:rPr>
          <w:rFonts w:ascii="Arial" w:hAnsi="Arial" w:cs="Arial"/>
          <w:lang w:val="es-BO"/>
        </w:rPr>
      </w:pPr>
      <w:r w:rsidRPr="004F7BAA">
        <w:rPr>
          <w:rFonts w:ascii="Arial" w:hAnsi="Arial" w:cs="Arial"/>
          <w:lang w:val="es-BO"/>
        </w:rPr>
        <w:t>Gerencia: para seleccionar una o todas las gerencias de la RCBA, RSCZ y OFC.</w:t>
      </w:r>
    </w:p>
    <w:p w:rsidR="00F17FF4" w:rsidRPr="004F7BAA" w:rsidRDefault="00F17FF4" w:rsidP="004F7BAA">
      <w:pPr>
        <w:numPr>
          <w:ilvl w:val="0"/>
          <w:numId w:val="38"/>
        </w:numPr>
        <w:spacing w:after="60"/>
        <w:ind w:left="284" w:hanging="284"/>
        <w:jc w:val="both"/>
        <w:rPr>
          <w:rFonts w:ascii="Arial" w:hAnsi="Arial" w:cs="Arial"/>
          <w:lang w:val="es-BO"/>
        </w:rPr>
      </w:pPr>
      <w:r w:rsidRPr="004F7BAA">
        <w:rPr>
          <w:rFonts w:ascii="Arial" w:hAnsi="Arial" w:cs="Arial"/>
          <w:lang w:val="es-BO"/>
        </w:rPr>
        <w:t>Local: para seleccionar los locales pertenecientes a las diferentes gerencias.</w:t>
      </w:r>
    </w:p>
    <w:p w:rsidR="00F17FF4" w:rsidRPr="004F7BAA" w:rsidRDefault="00F17FF4" w:rsidP="004F7BAA">
      <w:pPr>
        <w:numPr>
          <w:ilvl w:val="0"/>
          <w:numId w:val="38"/>
        </w:numPr>
        <w:spacing w:after="60"/>
        <w:ind w:left="284" w:hanging="284"/>
        <w:jc w:val="both"/>
        <w:rPr>
          <w:rFonts w:ascii="Arial" w:hAnsi="Arial" w:cs="Arial"/>
          <w:lang w:val="es-BO"/>
        </w:rPr>
      </w:pPr>
      <w:r w:rsidRPr="004F7BAA">
        <w:rPr>
          <w:rFonts w:ascii="Arial" w:hAnsi="Arial" w:cs="Arial"/>
          <w:lang w:val="es-BO"/>
        </w:rPr>
        <w:t>Auditor: para seleccionar auditores que están registrados en el sistema y ejecutaron auditorías.</w:t>
      </w:r>
    </w:p>
    <w:p w:rsidR="00F17FF4" w:rsidRPr="004F7BAA" w:rsidRDefault="00F17FF4" w:rsidP="004F7BAA">
      <w:pPr>
        <w:numPr>
          <w:ilvl w:val="0"/>
          <w:numId w:val="38"/>
        </w:numPr>
        <w:spacing w:after="60"/>
        <w:ind w:left="284" w:hanging="284"/>
        <w:jc w:val="both"/>
        <w:rPr>
          <w:rFonts w:ascii="Arial" w:hAnsi="Arial" w:cs="Arial"/>
          <w:lang w:val="es-BO"/>
        </w:rPr>
      </w:pPr>
      <w:r w:rsidRPr="004F7BAA">
        <w:rPr>
          <w:rFonts w:ascii="Arial" w:hAnsi="Arial" w:cs="Arial"/>
          <w:lang w:val="es-BO"/>
        </w:rPr>
        <w:t>Tipo de Auditoría: auditorías Planificadas o No Planificadas.</w:t>
      </w:r>
    </w:p>
    <w:p w:rsidR="00F17FF4" w:rsidRPr="004F7BAA" w:rsidRDefault="00F17FF4" w:rsidP="004F7BAA">
      <w:pPr>
        <w:numPr>
          <w:ilvl w:val="0"/>
          <w:numId w:val="38"/>
        </w:numPr>
        <w:spacing w:after="60"/>
        <w:ind w:left="284" w:hanging="284"/>
        <w:jc w:val="both"/>
        <w:rPr>
          <w:rFonts w:ascii="Arial" w:hAnsi="Arial" w:cs="Arial"/>
          <w:lang w:val="es-BO"/>
        </w:rPr>
      </w:pPr>
      <w:r w:rsidRPr="004F7BAA">
        <w:rPr>
          <w:rFonts w:ascii="Arial" w:hAnsi="Arial" w:cs="Arial"/>
          <w:lang w:val="es-BO"/>
        </w:rPr>
        <w:t>Contratista: empresas contratistas registradas en el sistema que brindan servicios a nuestra empresa.</w:t>
      </w:r>
    </w:p>
    <w:p w:rsidR="00F17FF4" w:rsidRPr="004F7BAA" w:rsidRDefault="00F17FF4" w:rsidP="004F7BAA">
      <w:pPr>
        <w:numPr>
          <w:ilvl w:val="0"/>
          <w:numId w:val="38"/>
        </w:numPr>
        <w:spacing w:after="60"/>
        <w:ind w:left="284" w:hanging="284"/>
        <w:jc w:val="both"/>
        <w:rPr>
          <w:rFonts w:ascii="Arial" w:hAnsi="Arial" w:cs="Arial"/>
          <w:lang w:val="es-BO"/>
        </w:rPr>
      </w:pPr>
      <w:r w:rsidRPr="004F7BAA">
        <w:rPr>
          <w:rFonts w:ascii="Arial" w:hAnsi="Arial" w:cs="Arial"/>
          <w:lang w:val="es-BO"/>
        </w:rPr>
        <w:t>Estado de Auditoría: auditorías enviadas, sin enviar y/o anuladas.</w:t>
      </w:r>
    </w:p>
    <w:p w:rsidR="00F17FF4" w:rsidRPr="004F7BAA" w:rsidRDefault="00F17FF4" w:rsidP="004F7BAA">
      <w:pPr>
        <w:spacing w:after="60"/>
        <w:jc w:val="both"/>
        <w:rPr>
          <w:rFonts w:ascii="Arial" w:hAnsi="Arial" w:cs="Arial"/>
          <w:lang w:val="es-BO"/>
        </w:rPr>
      </w:pPr>
    </w:p>
    <w:p w:rsidR="00F17FF4" w:rsidRPr="004F7BAA" w:rsidRDefault="00F17FF4" w:rsidP="004F7BAA">
      <w:pPr>
        <w:spacing w:after="60"/>
        <w:jc w:val="both"/>
        <w:rPr>
          <w:rFonts w:ascii="Arial" w:hAnsi="Arial" w:cs="Arial"/>
          <w:lang w:val="es-BO"/>
        </w:rPr>
      </w:pPr>
      <w:r w:rsidRPr="004F7BAA">
        <w:rPr>
          <w:rFonts w:ascii="Arial" w:hAnsi="Arial" w:cs="Arial"/>
          <w:lang w:val="es-BO"/>
        </w:rPr>
        <w:t>Para generar el reporte, presionar el botón “ver informe” en la esquina superior derecha de la pantalla.</w:t>
      </w:r>
    </w:p>
    <w:p w:rsidR="00F17FF4" w:rsidRPr="004F7BAA" w:rsidRDefault="00F17FF4" w:rsidP="004F7BAA">
      <w:pPr>
        <w:spacing w:after="60"/>
        <w:ind w:firstLine="552"/>
        <w:jc w:val="both"/>
        <w:rPr>
          <w:rFonts w:ascii="Arial" w:hAnsi="Arial" w:cs="Arial"/>
          <w:lang w:val="es-BO"/>
        </w:rPr>
      </w:pPr>
    </w:p>
    <w:p w:rsidR="00F17FF4" w:rsidRPr="004F7BAA" w:rsidRDefault="00F17FF4" w:rsidP="004F7BAA">
      <w:pPr>
        <w:spacing w:after="60"/>
        <w:jc w:val="both"/>
        <w:rPr>
          <w:rFonts w:ascii="Arial" w:hAnsi="Arial" w:cs="Arial"/>
          <w:lang w:val="es-BO"/>
        </w:rPr>
      </w:pPr>
      <w:r w:rsidRPr="004F7BAA">
        <w:rPr>
          <w:rFonts w:ascii="Arial" w:hAnsi="Arial" w:cs="Arial"/>
          <w:lang w:val="es-BO"/>
        </w:rPr>
        <w:t>En el listado de auditorías, es posible desplegar el contenido de cada auditoría al hacer click en el ícono + junto al código de la auditoría. La misma operación permite desplegar el contenido de los actos o condiciones inseguras.</w:t>
      </w:r>
    </w:p>
    <w:p w:rsidR="00F17FF4" w:rsidRPr="004F7BAA" w:rsidRDefault="00F17FF4" w:rsidP="004F7BAA">
      <w:pPr>
        <w:spacing w:after="60"/>
        <w:rPr>
          <w:rFonts w:ascii="Arial" w:hAnsi="Arial" w:cs="Arial"/>
          <w:lang w:val="es-BO"/>
        </w:rPr>
      </w:pPr>
    </w:p>
    <w:p w:rsidR="00F17FF4" w:rsidRPr="004F7BAA" w:rsidRDefault="00822F7D" w:rsidP="004F7BAA">
      <w:pPr>
        <w:spacing w:after="60"/>
        <w:rPr>
          <w:rFonts w:ascii="Arial" w:hAnsi="Arial" w:cs="Arial"/>
          <w:noProof/>
        </w:rPr>
      </w:pPr>
      <w:r w:rsidRPr="004F7BAA">
        <w:rPr>
          <w:rFonts w:ascii="Arial" w:hAnsi="Arial" w:cs="Arial"/>
          <w:noProof/>
          <w:lang w:val="es-BO" w:eastAsia="es-BO"/>
        </w:rPr>
        <w:lastRenderedPageBreak/>
        <w:drawing>
          <wp:inline distT="0" distB="0" distL="0" distR="0">
            <wp:extent cx="5615305" cy="1945005"/>
            <wp:effectExtent l="0" t="0" r="4445" b="0"/>
            <wp:docPr id="5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5305" cy="1945005"/>
                    </a:xfrm>
                    <a:prstGeom prst="rect">
                      <a:avLst/>
                    </a:prstGeom>
                    <a:noFill/>
                    <a:ln>
                      <a:noFill/>
                    </a:ln>
                  </pic:spPr>
                </pic:pic>
              </a:graphicData>
            </a:graphic>
          </wp:inline>
        </w:drawing>
      </w:r>
    </w:p>
    <w:p w:rsidR="004F7BAA" w:rsidRDefault="004F7BAA" w:rsidP="004F7BAA">
      <w:pPr>
        <w:spacing w:after="60"/>
        <w:jc w:val="both"/>
        <w:rPr>
          <w:rFonts w:ascii="Arial" w:hAnsi="Arial" w:cs="Arial"/>
          <w:noProof/>
        </w:rPr>
      </w:pPr>
    </w:p>
    <w:p w:rsidR="00F17FF4" w:rsidRPr="004F7BAA" w:rsidRDefault="00F17FF4" w:rsidP="004F7BAA">
      <w:pPr>
        <w:spacing w:after="60"/>
        <w:jc w:val="both"/>
        <w:rPr>
          <w:rFonts w:ascii="Arial" w:hAnsi="Arial" w:cs="Arial"/>
          <w:lang w:val="es-BO"/>
        </w:rPr>
      </w:pPr>
      <w:r w:rsidRPr="004F7BAA">
        <w:rPr>
          <w:rFonts w:ascii="Arial" w:hAnsi="Arial" w:cs="Arial"/>
          <w:lang w:val="es-BO"/>
        </w:rPr>
        <w:t>Así mismo, es posible acceder al informe de auditoría haciendo click sobre el código ubicado en la primera columna:</w:t>
      </w:r>
    </w:p>
    <w:p w:rsidR="00F17FF4" w:rsidRPr="004F7BAA" w:rsidRDefault="00F17FF4" w:rsidP="004F7BAA">
      <w:pPr>
        <w:spacing w:after="60"/>
        <w:rPr>
          <w:rFonts w:ascii="Arial" w:hAnsi="Arial" w:cs="Arial"/>
          <w:lang w:val="es-BO"/>
        </w:rPr>
      </w:pPr>
    </w:p>
    <w:p w:rsidR="00F17FF4" w:rsidRPr="004F7BAA" w:rsidRDefault="00822F7D" w:rsidP="004F7BAA">
      <w:pPr>
        <w:spacing w:after="60"/>
        <w:rPr>
          <w:rFonts w:ascii="Arial" w:hAnsi="Arial" w:cs="Arial"/>
          <w:noProof/>
        </w:rPr>
      </w:pPr>
      <w:r w:rsidRPr="004F7BAA">
        <w:rPr>
          <w:rFonts w:ascii="Arial" w:hAnsi="Arial" w:cs="Arial"/>
          <w:noProof/>
          <w:lang w:val="es-BO" w:eastAsia="es-BO"/>
        </w:rPr>
        <w:drawing>
          <wp:inline distT="0" distB="0" distL="0" distR="0">
            <wp:extent cx="5615305" cy="850265"/>
            <wp:effectExtent l="0" t="0" r="4445" b="6985"/>
            <wp:docPr id="5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15305" cy="850265"/>
                    </a:xfrm>
                    <a:prstGeom prst="rect">
                      <a:avLst/>
                    </a:prstGeom>
                    <a:noFill/>
                    <a:ln>
                      <a:noFill/>
                    </a:ln>
                  </pic:spPr>
                </pic:pic>
              </a:graphicData>
            </a:graphic>
          </wp:inline>
        </w:drawing>
      </w:r>
    </w:p>
    <w:p w:rsidR="00F17FF4" w:rsidRPr="004F7BAA" w:rsidRDefault="00822F7D" w:rsidP="004F7BAA">
      <w:pPr>
        <w:spacing w:after="60"/>
        <w:jc w:val="center"/>
        <w:rPr>
          <w:rFonts w:ascii="Arial" w:hAnsi="Arial" w:cs="Arial"/>
          <w:lang w:val="es-BO"/>
        </w:rPr>
      </w:pPr>
      <w:r w:rsidRPr="004F7BAA">
        <w:rPr>
          <w:rFonts w:ascii="Arial" w:hAnsi="Arial" w:cs="Arial"/>
          <w:noProof/>
          <w:lang w:val="es-BO" w:eastAsia="es-BO"/>
        </w:rPr>
        <w:drawing>
          <wp:inline distT="0" distB="0" distL="0" distR="0">
            <wp:extent cx="4726305" cy="3103880"/>
            <wp:effectExtent l="0" t="0" r="0" b="1270"/>
            <wp:docPr id="521"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26305" cy="3103880"/>
                    </a:xfrm>
                    <a:prstGeom prst="rect">
                      <a:avLst/>
                    </a:prstGeom>
                    <a:noFill/>
                    <a:ln>
                      <a:noFill/>
                    </a:ln>
                  </pic:spPr>
                </pic:pic>
              </a:graphicData>
            </a:graphic>
          </wp:inline>
        </w:drawing>
      </w:r>
    </w:p>
    <w:p w:rsidR="00F17FF4" w:rsidRPr="004F7BAA" w:rsidRDefault="00F17FF4" w:rsidP="004F7BAA">
      <w:pPr>
        <w:spacing w:after="60"/>
        <w:ind w:firstLine="552"/>
        <w:jc w:val="both"/>
        <w:rPr>
          <w:rFonts w:ascii="Arial" w:hAnsi="Arial" w:cs="Arial"/>
          <w:lang w:val="es-BO"/>
        </w:rPr>
      </w:pPr>
      <w:r w:rsidRPr="004F7BAA">
        <w:rPr>
          <w:rFonts w:ascii="Arial" w:hAnsi="Arial" w:cs="Arial"/>
          <w:lang w:val="es-BO"/>
        </w:rPr>
        <w:t>Adicionalmente, se cuenta con un comando que permite exportar el reporte a diferentes formatos: archivo XML, CSV, TIF, PDF, web y Excel.</w:t>
      </w:r>
    </w:p>
    <w:p w:rsidR="00F17FF4" w:rsidRDefault="00F17FF4" w:rsidP="004F7BAA">
      <w:pPr>
        <w:spacing w:after="60"/>
        <w:rPr>
          <w:rFonts w:ascii="Arial" w:hAnsi="Arial" w:cs="Arial"/>
          <w:lang w:val="es-BO"/>
        </w:rPr>
      </w:pPr>
    </w:p>
    <w:p w:rsidR="004F7BAA" w:rsidRDefault="004F7BAA" w:rsidP="004F7BAA">
      <w:pPr>
        <w:spacing w:after="60"/>
        <w:rPr>
          <w:rFonts w:ascii="Arial" w:hAnsi="Arial" w:cs="Arial"/>
          <w:lang w:val="es-BO"/>
        </w:rPr>
      </w:pPr>
    </w:p>
    <w:p w:rsidR="004F7BAA" w:rsidRPr="004F7BAA" w:rsidRDefault="004F7BAA" w:rsidP="004F7BAA">
      <w:pPr>
        <w:spacing w:after="60"/>
        <w:rPr>
          <w:rFonts w:ascii="Arial" w:hAnsi="Arial" w:cs="Arial"/>
          <w:lang w:val="es-BO"/>
        </w:rPr>
      </w:pPr>
    </w:p>
    <w:p w:rsidR="00F17FF4" w:rsidRPr="004F7BAA" w:rsidRDefault="00822F7D" w:rsidP="004F7BAA">
      <w:pPr>
        <w:spacing w:after="60"/>
        <w:rPr>
          <w:rFonts w:ascii="Arial" w:hAnsi="Arial" w:cs="Arial"/>
          <w:noProof/>
        </w:rPr>
      </w:pPr>
      <w:r w:rsidRPr="004F7BAA">
        <w:rPr>
          <w:rFonts w:ascii="Arial" w:hAnsi="Arial" w:cs="Arial"/>
          <w:noProof/>
          <w:lang w:val="es-BO" w:eastAsia="es-BO"/>
        </w:rPr>
        <w:drawing>
          <wp:inline distT="0" distB="0" distL="0" distR="0">
            <wp:extent cx="5615305" cy="231775"/>
            <wp:effectExtent l="0" t="0" r="4445" b="0"/>
            <wp:docPr id="5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5305" cy="231775"/>
                    </a:xfrm>
                    <a:prstGeom prst="rect">
                      <a:avLst/>
                    </a:prstGeom>
                    <a:noFill/>
                    <a:ln>
                      <a:noFill/>
                    </a:ln>
                  </pic:spPr>
                </pic:pic>
              </a:graphicData>
            </a:graphic>
          </wp:inline>
        </w:drawing>
      </w:r>
    </w:p>
    <w:p w:rsidR="00F17FF4" w:rsidRPr="004F7BAA" w:rsidRDefault="00F17FF4" w:rsidP="004F7BAA">
      <w:pPr>
        <w:spacing w:after="60"/>
        <w:rPr>
          <w:rFonts w:ascii="Arial" w:hAnsi="Arial" w:cs="Arial"/>
          <w:noProof/>
        </w:rPr>
      </w:pPr>
    </w:p>
    <w:p w:rsidR="00F17FF4" w:rsidRPr="004F7BAA" w:rsidRDefault="00F17FF4" w:rsidP="004F7BAA">
      <w:pPr>
        <w:spacing w:after="60"/>
        <w:rPr>
          <w:rFonts w:ascii="Arial" w:hAnsi="Arial" w:cs="Arial"/>
          <w:lang w:val="es-BO"/>
        </w:rPr>
      </w:pPr>
      <w:r w:rsidRPr="004F7BAA">
        <w:rPr>
          <w:rFonts w:ascii="Arial" w:hAnsi="Arial" w:cs="Arial"/>
          <w:lang w:val="es-BO"/>
        </w:rPr>
        <w:t>Al exportar a Excel, se genera una tabla con vínculos al GAP, que permiten acceder hasta el registro en la herramienta.</w:t>
      </w:r>
    </w:p>
    <w:p w:rsidR="00F17FF4" w:rsidRPr="004F7BAA" w:rsidRDefault="00F17FF4" w:rsidP="004F7BAA">
      <w:pPr>
        <w:spacing w:after="60"/>
        <w:rPr>
          <w:rFonts w:ascii="Arial" w:hAnsi="Arial" w:cs="Arial"/>
          <w:lang w:val="es-BO"/>
        </w:rPr>
      </w:pPr>
    </w:p>
    <w:p w:rsidR="00F17FF4" w:rsidRPr="004F7BAA" w:rsidRDefault="00822F7D" w:rsidP="004F7BAA">
      <w:pPr>
        <w:spacing w:after="60"/>
        <w:rPr>
          <w:rFonts w:ascii="Arial" w:hAnsi="Arial" w:cs="Arial"/>
          <w:lang w:val="es-BO"/>
        </w:rPr>
      </w:pPr>
      <w:r w:rsidRPr="004F7BAA">
        <w:rPr>
          <w:rFonts w:ascii="Arial" w:hAnsi="Arial" w:cs="Arial"/>
          <w:noProof/>
          <w:lang w:val="es-BO" w:eastAsia="es-BO"/>
        </w:rPr>
        <w:drawing>
          <wp:inline distT="0" distB="0" distL="0" distR="0">
            <wp:extent cx="5602605" cy="1661160"/>
            <wp:effectExtent l="0" t="0" r="0" b="0"/>
            <wp:docPr id="523"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02605" cy="1661160"/>
                    </a:xfrm>
                    <a:prstGeom prst="rect">
                      <a:avLst/>
                    </a:prstGeom>
                    <a:noFill/>
                    <a:ln>
                      <a:noFill/>
                    </a:ln>
                  </pic:spPr>
                </pic:pic>
              </a:graphicData>
            </a:graphic>
          </wp:inline>
        </w:drawing>
      </w:r>
    </w:p>
    <w:p w:rsidR="00F17FF4" w:rsidRPr="004F7BAA" w:rsidRDefault="00F17FF4" w:rsidP="004F7BAA">
      <w:pPr>
        <w:spacing w:after="60"/>
        <w:rPr>
          <w:rFonts w:ascii="Arial" w:hAnsi="Arial" w:cs="Arial"/>
          <w:lang w:val="es-BO"/>
        </w:rPr>
      </w:pPr>
    </w:p>
    <w:p w:rsidR="00F17FF4" w:rsidRPr="004F7BAA" w:rsidRDefault="00F17FF4" w:rsidP="004F7BAA">
      <w:pPr>
        <w:pStyle w:val="EstiloEstilo310pt"/>
        <w:numPr>
          <w:ilvl w:val="0"/>
          <w:numId w:val="0"/>
        </w:numPr>
        <w:spacing w:after="60" w:line="240" w:lineRule="auto"/>
        <w:rPr>
          <w:rFonts w:ascii="Arial" w:hAnsi="Arial"/>
          <w:color w:val="BFBFBF"/>
          <w:szCs w:val="24"/>
        </w:rPr>
      </w:pPr>
      <w:bookmarkStart w:id="25" w:name="_Toc391383920"/>
      <w:r w:rsidRPr="004F7BAA">
        <w:rPr>
          <w:rFonts w:ascii="Arial" w:hAnsi="Arial"/>
          <w:szCs w:val="24"/>
        </w:rPr>
        <w:t>3.3.2</w:t>
      </w:r>
      <w:r w:rsidRPr="004F7BAA">
        <w:rPr>
          <w:rFonts w:ascii="Arial" w:hAnsi="Arial"/>
          <w:szCs w:val="24"/>
        </w:rPr>
        <w:tab/>
        <w:t>Cuadro de Desvíos</w:t>
      </w:r>
      <w:bookmarkEnd w:id="25"/>
    </w:p>
    <w:p w:rsidR="00F17FF4" w:rsidRPr="004F7BAA" w:rsidRDefault="00F17FF4" w:rsidP="004F7BAA">
      <w:pPr>
        <w:spacing w:after="60"/>
        <w:jc w:val="both"/>
        <w:rPr>
          <w:rFonts w:ascii="Arial" w:hAnsi="Arial" w:cs="Arial"/>
          <w:lang w:val="es-BO"/>
        </w:rPr>
      </w:pPr>
      <w:r w:rsidRPr="004F7BAA">
        <w:rPr>
          <w:rFonts w:ascii="Arial" w:hAnsi="Arial" w:cs="Arial"/>
          <w:lang w:val="es-BO"/>
        </w:rPr>
        <w:t>Este reporte permite visualizar un gráfico de barras que detalla la cantidad de desvíos por categoría por gerencia o área, mediante el uso de sus diferentes filtros.</w:t>
      </w:r>
    </w:p>
    <w:p w:rsidR="00F17FF4" w:rsidRPr="004F7BAA" w:rsidRDefault="00F17FF4" w:rsidP="004F7BAA">
      <w:pPr>
        <w:spacing w:after="60"/>
        <w:jc w:val="both"/>
        <w:rPr>
          <w:rFonts w:ascii="Arial" w:hAnsi="Arial" w:cs="Arial"/>
          <w:lang w:val="es-BO"/>
        </w:rPr>
      </w:pPr>
      <w:r w:rsidRPr="004F7BAA">
        <w:rPr>
          <w:rFonts w:ascii="Arial" w:hAnsi="Arial" w:cs="Arial"/>
          <w:lang w:val="es-BO"/>
        </w:rPr>
        <w:t>Los menús desplegables de los filtros permiten generar reportes para cada gerencia, por categoría y subcategoría del desvío en las diferentes unidades operacionales, al seleccionar:</w:t>
      </w:r>
    </w:p>
    <w:p w:rsidR="00F17FF4" w:rsidRPr="004F7BAA" w:rsidRDefault="00F17FF4" w:rsidP="004F7BAA">
      <w:pPr>
        <w:numPr>
          <w:ilvl w:val="0"/>
          <w:numId w:val="39"/>
        </w:numPr>
        <w:spacing w:after="60"/>
        <w:ind w:left="567" w:hanging="567"/>
        <w:jc w:val="both"/>
        <w:rPr>
          <w:rFonts w:ascii="Arial" w:hAnsi="Arial" w:cs="Arial"/>
          <w:lang w:val="es-BO"/>
        </w:rPr>
      </w:pPr>
      <w:r w:rsidRPr="004F7BAA">
        <w:rPr>
          <w:rFonts w:ascii="Arial" w:hAnsi="Arial" w:cs="Arial"/>
          <w:lang w:val="es-BO"/>
        </w:rPr>
        <w:t>Fecha inicial y final: para seleccionar un periodo de tiempo del que se requiere la información.</w:t>
      </w:r>
    </w:p>
    <w:p w:rsidR="00F17FF4" w:rsidRPr="004F7BAA" w:rsidRDefault="00F17FF4" w:rsidP="004F7BAA">
      <w:pPr>
        <w:numPr>
          <w:ilvl w:val="0"/>
          <w:numId w:val="39"/>
        </w:numPr>
        <w:spacing w:after="60"/>
        <w:ind w:left="567" w:hanging="567"/>
        <w:jc w:val="both"/>
        <w:rPr>
          <w:rFonts w:ascii="Arial" w:hAnsi="Arial" w:cs="Arial"/>
          <w:lang w:val="es-BO"/>
        </w:rPr>
      </w:pPr>
      <w:r w:rsidRPr="004F7BAA">
        <w:rPr>
          <w:rFonts w:ascii="Arial" w:hAnsi="Arial" w:cs="Arial"/>
          <w:lang w:val="es-BO"/>
        </w:rPr>
        <w:t>Sitio: RCBA, RSCZ u OFC.</w:t>
      </w:r>
    </w:p>
    <w:p w:rsidR="00F17FF4" w:rsidRPr="004F7BAA" w:rsidRDefault="00F17FF4" w:rsidP="004F7BAA">
      <w:pPr>
        <w:numPr>
          <w:ilvl w:val="0"/>
          <w:numId w:val="39"/>
        </w:numPr>
        <w:spacing w:after="60"/>
        <w:ind w:left="567" w:hanging="567"/>
        <w:jc w:val="both"/>
        <w:rPr>
          <w:rFonts w:ascii="Arial" w:hAnsi="Arial" w:cs="Arial"/>
          <w:lang w:val="es-BO"/>
        </w:rPr>
      </w:pPr>
      <w:r w:rsidRPr="004F7BAA">
        <w:rPr>
          <w:rFonts w:ascii="Arial" w:hAnsi="Arial" w:cs="Arial"/>
          <w:lang w:val="es-BO"/>
        </w:rPr>
        <w:t>Gerencia: todas las gerencias de la RCBA, RSCZ u OFC.</w:t>
      </w:r>
    </w:p>
    <w:p w:rsidR="00F17FF4" w:rsidRPr="004F7BAA" w:rsidRDefault="00F17FF4" w:rsidP="004F7BAA">
      <w:pPr>
        <w:numPr>
          <w:ilvl w:val="0"/>
          <w:numId w:val="39"/>
        </w:numPr>
        <w:spacing w:after="60"/>
        <w:ind w:left="567" w:hanging="567"/>
        <w:jc w:val="both"/>
        <w:rPr>
          <w:rFonts w:ascii="Arial" w:hAnsi="Arial" w:cs="Arial"/>
          <w:lang w:val="es-BO"/>
        </w:rPr>
      </w:pPr>
      <w:r w:rsidRPr="004F7BAA">
        <w:rPr>
          <w:rFonts w:ascii="Arial" w:hAnsi="Arial" w:cs="Arial"/>
          <w:lang w:val="es-BO"/>
        </w:rPr>
        <w:t>Tipo de desvío: Actos o Condiciones Inseguras</w:t>
      </w:r>
    </w:p>
    <w:p w:rsidR="00F17FF4" w:rsidRPr="004F7BAA" w:rsidRDefault="00F17FF4" w:rsidP="004F7BAA">
      <w:pPr>
        <w:numPr>
          <w:ilvl w:val="0"/>
          <w:numId w:val="39"/>
        </w:numPr>
        <w:spacing w:after="60"/>
        <w:ind w:left="567" w:hanging="567"/>
        <w:jc w:val="both"/>
        <w:rPr>
          <w:rFonts w:ascii="Arial" w:hAnsi="Arial" w:cs="Arial"/>
          <w:lang w:val="es-BO"/>
        </w:rPr>
      </w:pPr>
      <w:r w:rsidRPr="004F7BAA">
        <w:rPr>
          <w:rFonts w:ascii="Arial" w:hAnsi="Arial" w:cs="Arial"/>
          <w:lang w:val="es-BO"/>
        </w:rPr>
        <w:t>Categoría: las diferentes categorías en las que se dividen los actos o condiciones inseguras</w:t>
      </w:r>
    </w:p>
    <w:p w:rsidR="00F17FF4" w:rsidRPr="004F7BAA" w:rsidRDefault="00F17FF4" w:rsidP="004F7BAA">
      <w:pPr>
        <w:numPr>
          <w:ilvl w:val="0"/>
          <w:numId w:val="39"/>
        </w:numPr>
        <w:spacing w:after="60"/>
        <w:ind w:left="567" w:hanging="567"/>
        <w:jc w:val="both"/>
        <w:rPr>
          <w:rFonts w:ascii="Arial" w:hAnsi="Arial" w:cs="Arial"/>
          <w:lang w:val="es-BO"/>
        </w:rPr>
      </w:pPr>
      <w:r w:rsidRPr="004F7BAA">
        <w:rPr>
          <w:rFonts w:ascii="Arial" w:hAnsi="Arial" w:cs="Arial"/>
          <w:lang w:val="es-BO"/>
        </w:rPr>
        <w:t>Subcategoría: las diferentes subcategorías en las que se dividen las categorías de actos o condiciones inseguras.</w:t>
      </w:r>
    </w:p>
    <w:p w:rsidR="00F17FF4" w:rsidRPr="004F7BAA" w:rsidRDefault="00F17FF4" w:rsidP="004F7BAA">
      <w:pPr>
        <w:spacing w:after="60"/>
        <w:jc w:val="both"/>
        <w:rPr>
          <w:rFonts w:ascii="Arial" w:hAnsi="Arial" w:cs="Arial"/>
          <w:lang w:val="es-BO"/>
        </w:rPr>
      </w:pPr>
    </w:p>
    <w:p w:rsidR="00F17FF4" w:rsidRPr="004F7BAA" w:rsidRDefault="00F17FF4" w:rsidP="004F7BAA">
      <w:pPr>
        <w:spacing w:after="60"/>
        <w:jc w:val="both"/>
        <w:rPr>
          <w:rFonts w:ascii="Arial" w:hAnsi="Arial" w:cs="Arial"/>
          <w:lang w:val="es-BO"/>
        </w:rPr>
      </w:pPr>
      <w:r w:rsidRPr="004F7BAA">
        <w:rPr>
          <w:rFonts w:ascii="Arial" w:hAnsi="Arial" w:cs="Arial"/>
          <w:lang w:val="es-BO"/>
        </w:rPr>
        <w:t>Para generar el reporte, presionar el botón “ver informe” en la esquina superior derecha de la pantalla.</w:t>
      </w:r>
    </w:p>
    <w:p w:rsidR="00F17FF4" w:rsidRPr="004F7BAA" w:rsidRDefault="00F17FF4" w:rsidP="004F7BAA">
      <w:pPr>
        <w:spacing w:after="60"/>
        <w:jc w:val="both"/>
        <w:rPr>
          <w:rFonts w:ascii="Arial" w:hAnsi="Arial" w:cs="Arial"/>
          <w:lang w:val="es-BO"/>
        </w:rPr>
      </w:pPr>
    </w:p>
    <w:p w:rsidR="00F17FF4" w:rsidRPr="004F7BAA" w:rsidRDefault="00822F7D" w:rsidP="004F7BAA">
      <w:pPr>
        <w:spacing w:after="60"/>
        <w:ind w:left="17"/>
        <w:rPr>
          <w:rFonts w:ascii="Arial" w:hAnsi="Arial" w:cs="Arial"/>
          <w:lang w:val="es-BO"/>
        </w:rPr>
      </w:pPr>
      <w:r w:rsidRPr="004F7BAA">
        <w:rPr>
          <w:rFonts w:ascii="Arial" w:hAnsi="Arial" w:cs="Arial"/>
          <w:noProof/>
          <w:lang w:val="es-BO" w:eastAsia="es-BO"/>
        </w:rPr>
        <w:lastRenderedPageBreak/>
        <w:drawing>
          <wp:inline distT="0" distB="0" distL="0" distR="0">
            <wp:extent cx="5615305" cy="3657600"/>
            <wp:effectExtent l="0" t="0" r="4445" b="0"/>
            <wp:docPr id="524"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15305" cy="3657600"/>
                    </a:xfrm>
                    <a:prstGeom prst="rect">
                      <a:avLst/>
                    </a:prstGeom>
                    <a:noFill/>
                    <a:ln>
                      <a:noFill/>
                    </a:ln>
                  </pic:spPr>
                </pic:pic>
              </a:graphicData>
            </a:graphic>
          </wp:inline>
        </w:drawing>
      </w:r>
    </w:p>
    <w:p w:rsidR="00F17FF4" w:rsidRPr="004F7BAA" w:rsidRDefault="00F17FF4" w:rsidP="004F7BAA">
      <w:pPr>
        <w:spacing w:after="60"/>
        <w:rPr>
          <w:rFonts w:ascii="Arial" w:hAnsi="Arial" w:cs="Arial"/>
          <w:lang w:val="es-BO"/>
        </w:rPr>
      </w:pPr>
    </w:p>
    <w:p w:rsidR="00F17FF4" w:rsidRPr="004F7BAA" w:rsidRDefault="00F17FF4" w:rsidP="004F7BAA">
      <w:pPr>
        <w:spacing w:after="60"/>
        <w:jc w:val="both"/>
        <w:rPr>
          <w:rFonts w:ascii="Arial" w:hAnsi="Arial" w:cs="Arial"/>
          <w:lang w:val="es-BO"/>
        </w:rPr>
      </w:pPr>
      <w:r w:rsidRPr="004F7BAA">
        <w:rPr>
          <w:rFonts w:ascii="Arial" w:hAnsi="Arial" w:cs="Arial"/>
          <w:lang w:val="es-BO"/>
        </w:rPr>
        <w:t>Al igual que el reporte “listado de auditorías”, el reporte “cuadro de desvíos” permite exportar el reporte a los diferentes formatos anteriormente mencionados.</w:t>
      </w:r>
    </w:p>
    <w:p w:rsidR="00F17FF4" w:rsidRPr="004F7BAA" w:rsidRDefault="00F17FF4" w:rsidP="004F7BAA">
      <w:pPr>
        <w:spacing w:after="60"/>
        <w:rPr>
          <w:rFonts w:ascii="Arial" w:hAnsi="Arial" w:cs="Arial"/>
          <w:lang w:val="es-BO"/>
        </w:rPr>
      </w:pPr>
    </w:p>
    <w:p w:rsidR="00F17FF4" w:rsidRPr="004F7BAA" w:rsidRDefault="00F17FF4" w:rsidP="004F7BAA">
      <w:pPr>
        <w:pStyle w:val="EstiloEstilo310pt"/>
        <w:numPr>
          <w:ilvl w:val="0"/>
          <w:numId w:val="0"/>
        </w:numPr>
        <w:spacing w:after="60" w:line="240" w:lineRule="auto"/>
        <w:rPr>
          <w:rFonts w:ascii="Arial" w:hAnsi="Arial"/>
          <w:color w:val="BFBFBF"/>
          <w:szCs w:val="24"/>
        </w:rPr>
      </w:pPr>
      <w:bookmarkStart w:id="26" w:name="_Toc391383921"/>
      <w:r w:rsidRPr="004F7BAA">
        <w:rPr>
          <w:rFonts w:ascii="Arial" w:hAnsi="Arial"/>
          <w:szCs w:val="24"/>
        </w:rPr>
        <w:t>3.3.3</w:t>
      </w:r>
      <w:r w:rsidRPr="004F7BAA">
        <w:rPr>
          <w:rFonts w:ascii="Arial" w:hAnsi="Arial"/>
          <w:szCs w:val="24"/>
        </w:rPr>
        <w:tab/>
        <w:t>Estado de las Acciones</w:t>
      </w:r>
      <w:bookmarkEnd w:id="26"/>
    </w:p>
    <w:p w:rsidR="00F17FF4" w:rsidRPr="004F7BAA" w:rsidRDefault="00F17FF4" w:rsidP="004F7BAA">
      <w:pPr>
        <w:spacing w:after="60"/>
        <w:jc w:val="both"/>
        <w:rPr>
          <w:rFonts w:ascii="Arial" w:hAnsi="Arial" w:cs="Arial"/>
          <w:lang w:val="es-BO"/>
        </w:rPr>
      </w:pPr>
      <w:r w:rsidRPr="004F7BAA">
        <w:rPr>
          <w:rFonts w:ascii="Arial" w:hAnsi="Arial" w:cs="Arial"/>
          <w:lang w:val="es-BO"/>
        </w:rPr>
        <w:t>Este reporte permite visualizar una tabla en la que indica el estado de las acciones, es decir, las acciones que ya fueron tratadas, no asignadas, asignadas, en ejecución, ejecutadas y vencidas.</w:t>
      </w:r>
    </w:p>
    <w:p w:rsidR="00F17FF4" w:rsidRPr="004F7BAA" w:rsidRDefault="00F17FF4" w:rsidP="004F7BAA">
      <w:pPr>
        <w:spacing w:after="60"/>
        <w:rPr>
          <w:rFonts w:ascii="Arial" w:hAnsi="Arial" w:cs="Arial"/>
          <w:lang w:val="es-BO"/>
        </w:rPr>
      </w:pPr>
    </w:p>
    <w:p w:rsidR="00F17FF4" w:rsidRPr="004F7BAA" w:rsidRDefault="00822F7D" w:rsidP="004F7BAA">
      <w:pPr>
        <w:spacing w:after="60"/>
        <w:rPr>
          <w:rFonts w:ascii="Arial" w:hAnsi="Arial" w:cs="Arial"/>
          <w:noProof/>
        </w:rPr>
      </w:pPr>
      <w:r w:rsidRPr="004F7BAA">
        <w:rPr>
          <w:rFonts w:ascii="Arial" w:hAnsi="Arial" w:cs="Arial"/>
          <w:noProof/>
          <w:lang w:val="es-BO" w:eastAsia="es-BO"/>
        </w:rPr>
        <w:drawing>
          <wp:inline distT="0" distB="0" distL="0" distR="0">
            <wp:extent cx="5615305" cy="2601595"/>
            <wp:effectExtent l="0" t="0" r="4445" b="8255"/>
            <wp:docPr id="5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15305" cy="2601595"/>
                    </a:xfrm>
                    <a:prstGeom prst="rect">
                      <a:avLst/>
                    </a:prstGeom>
                    <a:noFill/>
                    <a:ln>
                      <a:noFill/>
                    </a:ln>
                  </pic:spPr>
                </pic:pic>
              </a:graphicData>
            </a:graphic>
          </wp:inline>
        </w:drawing>
      </w:r>
    </w:p>
    <w:p w:rsidR="00F17FF4" w:rsidRPr="004F7BAA" w:rsidRDefault="00F17FF4" w:rsidP="001D7E72">
      <w:pPr>
        <w:spacing w:after="60"/>
        <w:jc w:val="both"/>
        <w:rPr>
          <w:rFonts w:ascii="Arial" w:hAnsi="Arial" w:cs="Arial"/>
          <w:lang w:val="es-BO"/>
        </w:rPr>
      </w:pPr>
      <w:r w:rsidRPr="004F7BAA">
        <w:rPr>
          <w:rFonts w:ascii="Arial" w:hAnsi="Arial" w:cs="Arial"/>
          <w:lang w:val="es-BO"/>
        </w:rPr>
        <w:lastRenderedPageBreak/>
        <w:t>Los menús desplegables permiten seleccionar:</w:t>
      </w:r>
    </w:p>
    <w:p w:rsidR="00F17FF4" w:rsidRPr="004F7BAA" w:rsidRDefault="00F17FF4" w:rsidP="001D7E72">
      <w:pPr>
        <w:numPr>
          <w:ilvl w:val="0"/>
          <w:numId w:val="40"/>
        </w:numPr>
        <w:spacing w:after="60"/>
        <w:ind w:left="284" w:hanging="284"/>
        <w:jc w:val="both"/>
        <w:rPr>
          <w:rFonts w:ascii="Arial" w:hAnsi="Arial" w:cs="Arial"/>
          <w:lang w:val="es-BO"/>
        </w:rPr>
      </w:pPr>
      <w:r w:rsidRPr="004F7BAA">
        <w:rPr>
          <w:rFonts w:ascii="Arial" w:hAnsi="Arial" w:cs="Arial"/>
          <w:lang w:val="es-BO"/>
        </w:rPr>
        <w:t>Fecha inicial y final: para seleccionar un periodo de tiempo del que se requiere la información.</w:t>
      </w:r>
    </w:p>
    <w:p w:rsidR="00F17FF4" w:rsidRPr="004F7BAA" w:rsidRDefault="00F17FF4" w:rsidP="001D7E72">
      <w:pPr>
        <w:numPr>
          <w:ilvl w:val="0"/>
          <w:numId w:val="40"/>
        </w:numPr>
        <w:spacing w:after="60"/>
        <w:ind w:left="284" w:hanging="284"/>
        <w:jc w:val="both"/>
        <w:rPr>
          <w:rFonts w:ascii="Arial" w:hAnsi="Arial" w:cs="Arial"/>
          <w:lang w:val="es-BO"/>
        </w:rPr>
      </w:pPr>
      <w:r w:rsidRPr="004F7BAA">
        <w:rPr>
          <w:rFonts w:ascii="Arial" w:hAnsi="Arial" w:cs="Arial"/>
          <w:lang w:val="es-BO"/>
        </w:rPr>
        <w:t>Sitio: RCBA, RSCZ u OFC.</w:t>
      </w:r>
    </w:p>
    <w:p w:rsidR="00F17FF4" w:rsidRPr="004F7BAA" w:rsidRDefault="00F17FF4" w:rsidP="001D7E72">
      <w:pPr>
        <w:numPr>
          <w:ilvl w:val="0"/>
          <w:numId w:val="40"/>
        </w:numPr>
        <w:spacing w:after="60"/>
        <w:ind w:left="284" w:hanging="284"/>
        <w:jc w:val="both"/>
        <w:rPr>
          <w:rFonts w:ascii="Arial" w:hAnsi="Arial" w:cs="Arial"/>
          <w:lang w:val="es-BO"/>
        </w:rPr>
      </w:pPr>
      <w:r w:rsidRPr="004F7BAA">
        <w:rPr>
          <w:rFonts w:ascii="Arial" w:hAnsi="Arial" w:cs="Arial"/>
          <w:lang w:val="es-BO"/>
        </w:rPr>
        <w:t>Gerencia: todas las gerencias de la RCBA, RSCZ y OFC.</w:t>
      </w:r>
    </w:p>
    <w:p w:rsidR="00F17FF4" w:rsidRPr="004F7BAA" w:rsidRDefault="00F17FF4" w:rsidP="001D7E72">
      <w:pPr>
        <w:numPr>
          <w:ilvl w:val="0"/>
          <w:numId w:val="40"/>
        </w:numPr>
        <w:spacing w:after="60"/>
        <w:ind w:left="284" w:hanging="284"/>
        <w:jc w:val="both"/>
        <w:rPr>
          <w:rFonts w:ascii="Arial" w:hAnsi="Arial" w:cs="Arial"/>
          <w:lang w:val="es-BO"/>
        </w:rPr>
      </w:pPr>
      <w:r w:rsidRPr="004F7BAA">
        <w:rPr>
          <w:rFonts w:ascii="Arial" w:hAnsi="Arial" w:cs="Arial"/>
          <w:lang w:val="es-BO"/>
        </w:rPr>
        <w:t>Tipo de auditoría: Planificada o No Planificada.</w:t>
      </w:r>
    </w:p>
    <w:p w:rsidR="00F17FF4" w:rsidRPr="004F7BAA" w:rsidRDefault="00F17FF4" w:rsidP="001D7E72">
      <w:pPr>
        <w:numPr>
          <w:ilvl w:val="0"/>
          <w:numId w:val="40"/>
        </w:numPr>
        <w:spacing w:after="60"/>
        <w:ind w:left="284" w:hanging="284"/>
        <w:jc w:val="both"/>
        <w:rPr>
          <w:rFonts w:ascii="Arial" w:hAnsi="Arial" w:cs="Arial"/>
          <w:lang w:val="es-BO"/>
        </w:rPr>
      </w:pPr>
      <w:r w:rsidRPr="004F7BAA">
        <w:rPr>
          <w:rFonts w:ascii="Arial" w:hAnsi="Arial" w:cs="Arial"/>
          <w:lang w:val="es-BO"/>
        </w:rPr>
        <w:t>Grupo auditor: los grupos de auditores definidos en las unidades.</w:t>
      </w:r>
    </w:p>
    <w:p w:rsidR="00F17FF4" w:rsidRPr="004F7BAA" w:rsidRDefault="00F17FF4" w:rsidP="001D7E72">
      <w:pPr>
        <w:numPr>
          <w:ilvl w:val="0"/>
          <w:numId w:val="40"/>
        </w:numPr>
        <w:spacing w:after="60"/>
        <w:ind w:left="284" w:hanging="284"/>
        <w:jc w:val="both"/>
        <w:rPr>
          <w:rFonts w:ascii="Arial" w:hAnsi="Arial" w:cs="Arial"/>
          <w:lang w:val="es-BO"/>
        </w:rPr>
      </w:pPr>
      <w:r w:rsidRPr="004F7BAA">
        <w:rPr>
          <w:rFonts w:ascii="Arial" w:hAnsi="Arial" w:cs="Arial"/>
          <w:lang w:val="es-BO"/>
        </w:rPr>
        <w:t>Tipo de estado: acciones tratadas, no asignadas, asignadas, en ejecución, ejecutadas y vencidas.</w:t>
      </w:r>
    </w:p>
    <w:p w:rsidR="00F17FF4" w:rsidRPr="004F7BAA" w:rsidRDefault="00F17FF4" w:rsidP="001D7E72">
      <w:pPr>
        <w:numPr>
          <w:ilvl w:val="0"/>
          <w:numId w:val="40"/>
        </w:numPr>
        <w:spacing w:after="60"/>
        <w:ind w:left="284" w:hanging="284"/>
        <w:jc w:val="both"/>
        <w:rPr>
          <w:rFonts w:ascii="Arial" w:hAnsi="Arial" w:cs="Arial"/>
          <w:lang w:val="es-BO"/>
        </w:rPr>
      </w:pPr>
      <w:r w:rsidRPr="004F7BAA">
        <w:rPr>
          <w:rFonts w:ascii="Arial" w:hAnsi="Arial" w:cs="Arial"/>
          <w:lang w:val="es-BO"/>
        </w:rPr>
        <w:t>Persona asignada: las personas que tienen acciones bajo su responsabilidad, en los diferentes estados.</w:t>
      </w:r>
    </w:p>
    <w:p w:rsidR="00F17FF4" w:rsidRPr="004F7BAA" w:rsidRDefault="00F17FF4" w:rsidP="001D7E72">
      <w:pPr>
        <w:pStyle w:val="Prrafodelista"/>
        <w:spacing w:after="60"/>
        <w:ind w:left="0"/>
        <w:jc w:val="both"/>
        <w:rPr>
          <w:rFonts w:ascii="Arial" w:hAnsi="Arial" w:cs="Arial"/>
          <w:lang w:val="es-BO"/>
        </w:rPr>
      </w:pPr>
    </w:p>
    <w:p w:rsidR="00F17FF4" w:rsidRPr="004F7BAA" w:rsidRDefault="00F17FF4" w:rsidP="001D7E72">
      <w:pPr>
        <w:spacing w:after="60"/>
        <w:jc w:val="both"/>
        <w:rPr>
          <w:rFonts w:ascii="Arial" w:hAnsi="Arial" w:cs="Arial"/>
          <w:lang w:val="es-BO"/>
        </w:rPr>
      </w:pPr>
      <w:r w:rsidRPr="004F7BAA">
        <w:rPr>
          <w:rFonts w:ascii="Arial" w:hAnsi="Arial" w:cs="Arial"/>
          <w:lang w:val="es-BO"/>
        </w:rPr>
        <w:t>Para generar el reporte, presionar el botón “ver informe” en la esquina superior derecha de la pantalla.</w:t>
      </w:r>
    </w:p>
    <w:p w:rsidR="00F17FF4" w:rsidRPr="004F7BAA" w:rsidRDefault="00F17FF4" w:rsidP="001D7E72">
      <w:pPr>
        <w:spacing w:after="60"/>
        <w:jc w:val="both"/>
        <w:rPr>
          <w:rFonts w:ascii="Arial" w:hAnsi="Arial" w:cs="Arial"/>
          <w:lang w:val="es-BO"/>
        </w:rPr>
      </w:pPr>
      <w:r w:rsidRPr="004F7BAA">
        <w:rPr>
          <w:rFonts w:ascii="Arial" w:hAnsi="Arial" w:cs="Arial"/>
          <w:lang w:val="es-BO"/>
        </w:rPr>
        <w:t>En el listado de auditorías, es posible desplegar el contenido de cada auditoría al hacer click en el ícono + junto al código de la auditoría. La misma operación permite desplegar el contenido de los actos o condiciones inseguras.</w:t>
      </w:r>
    </w:p>
    <w:p w:rsidR="00F17FF4" w:rsidRPr="004F7BAA" w:rsidRDefault="00822F7D" w:rsidP="004F7BAA">
      <w:pPr>
        <w:spacing w:after="60"/>
        <w:rPr>
          <w:rFonts w:ascii="Arial" w:hAnsi="Arial" w:cs="Arial"/>
          <w:lang w:val="es-BO"/>
        </w:rPr>
      </w:pPr>
      <w:r w:rsidRPr="004F7BAA">
        <w:rPr>
          <w:rFonts w:ascii="Arial" w:hAnsi="Arial" w:cs="Arial"/>
          <w:noProof/>
          <w:lang w:val="es-BO" w:eastAsia="es-BO"/>
        </w:rPr>
        <w:drawing>
          <wp:inline distT="0" distB="0" distL="0" distR="0">
            <wp:extent cx="5293360" cy="2459990"/>
            <wp:effectExtent l="0" t="0" r="2540" b="0"/>
            <wp:docPr id="5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93360" cy="2459990"/>
                    </a:xfrm>
                    <a:prstGeom prst="rect">
                      <a:avLst/>
                    </a:prstGeom>
                    <a:noFill/>
                    <a:ln>
                      <a:noFill/>
                    </a:ln>
                  </pic:spPr>
                </pic:pic>
              </a:graphicData>
            </a:graphic>
          </wp:inline>
        </w:drawing>
      </w:r>
    </w:p>
    <w:p w:rsidR="00F17FF4" w:rsidRPr="004F7BAA" w:rsidRDefault="00F17FF4" w:rsidP="001D7E72">
      <w:pPr>
        <w:spacing w:after="60"/>
        <w:jc w:val="both"/>
        <w:rPr>
          <w:rFonts w:ascii="Arial" w:hAnsi="Arial" w:cs="Arial"/>
          <w:lang w:val="es-BO"/>
        </w:rPr>
      </w:pPr>
      <w:r w:rsidRPr="004F7BAA">
        <w:rPr>
          <w:rFonts w:ascii="Arial" w:hAnsi="Arial" w:cs="Arial"/>
          <w:lang w:val="es-BO"/>
        </w:rPr>
        <w:t>En la columna “Estado” es posible ver la etapa en que se encuentra el desvío: no asignado, en ejecución, ejecutado y vencido. En algunas oportunidades el estado “Ejecutado” tendrá una coloración azul, lo que quiere decir que la acción fue ejecutada después de vencida su fecha límite. Si puede verse  la fecha de ejecución pero la acción aparece como “vencida” es porque el gerente /jefe no aprobó esas acciones.</w:t>
      </w:r>
    </w:p>
    <w:p w:rsidR="00F17FF4" w:rsidRPr="004F7BAA" w:rsidRDefault="00F17FF4" w:rsidP="001D7E72">
      <w:pPr>
        <w:spacing w:after="60"/>
        <w:jc w:val="both"/>
        <w:rPr>
          <w:rFonts w:ascii="Arial" w:hAnsi="Arial" w:cs="Arial"/>
          <w:lang w:val="es-BO"/>
        </w:rPr>
      </w:pPr>
      <w:r w:rsidRPr="004F7BAA">
        <w:rPr>
          <w:rFonts w:ascii="Arial" w:hAnsi="Arial" w:cs="Arial"/>
          <w:lang w:val="es-BO"/>
        </w:rPr>
        <w:t>Así mismo, es posible acceder al informe auditoría haciendo click sobre el código ubicado en la primera columna:</w:t>
      </w:r>
    </w:p>
    <w:p w:rsidR="00F17FF4" w:rsidRPr="004F7BAA" w:rsidRDefault="00F17FF4" w:rsidP="004F7BAA">
      <w:pPr>
        <w:spacing w:after="60"/>
        <w:rPr>
          <w:rFonts w:ascii="Arial" w:hAnsi="Arial" w:cs="Arial"/>
          <w:lang w:val="es-BO"/>
        </w:rPr>
      </w:pPr>
    </w:p>
    <w:p w:rsidR="00F17FF4" w:rsidRDefault="00822F7D" w:rsidP="004F7BAA">
      <w:pPr>
        <w:spacing w:after="60"/>
        <w:rPr>
          <w:rFonts w:ascii="Arial" w:hAnsi="Arial" w:cs="Arial"/>
          <w:lang w:val="es-BO"/>
        </w:rPr>
      </w:pPr>
      <w:r w:rsidRPr="004F7BAA">
        <w:rPr>
          <w:rFonts w:ascii="Arial" w:hAnsi="Arial" w:cs="Arial"/>
          <w:noProof/>
          <w:lang w:val="es-BO" w:eastAsia="es-BO"/>
        </w:rPr>
        <w:lastRenderedPageBreak/>
        <w:drawing>
          <wp:inline distT="0" distB="0" distL="0" distR="0">
            <wp:extent cx="5615305" cy="3799205"/>
            <wp:effectExtent l="0" t="0" r="4445" b="0"/>
            <wp:docPr id="5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15305" cy="3799205"/>
                    </a:xfrm>
                    <a:prstGeom prst="rect">
                      <a:avLst/>
                    </a:prstGeom>
                    <a:noFill/>
                    <a:ln>
                      <a:noFill/>
                    </a:ln>
                  </pic:spPr>
                </pic:pic>
              </a:graphicData>
            </a:graphic>
          </wp:inline>
        </w:drawing>
      </w:r>
    </w:p>
    <w:p w:rsidR="001D7E72" w:rsidRPr="004F7BAA" w:rsidRDefault="001D7E72" w:rsidP="004F7BAA">
      <w:pPr>
        <w:spacing w:after="60"/>
        <w:rPr>
          <w:rFonts w:ascii="Arial" w:hAnsi="Arial" w:cs="Arial"/>
          <w:lang w:val="es-BO"/>
        </w:rPr>
      </w:pPr>
    </w:p>
    <w:p w:rsidR="00F17FF4" w:rsidRPr="004F7BAA" w:rsidRDefault="00F17FF4" w:rsidP="004F7BAA">
      <w:pPr>
        <w:pStyle w:val="EstiloEstilo310pt"/>
        <w:numPr>
          <w:ilvl w:val="0"/>
          <w:numId w:val="0"/>
        </w:numPr>
        <w:spacing w:after="60" w:line="240" w:lineRule="auto"/>
        <w:rPr>
          <w:rFonts w:ascii="Arial" w:hAnsi="Arial"/>
          <w:color w:val="BFBFBF"/>
          <w:szCs w:val="24"/>
        </w:rPr>
      </w:pPr>
      <w:bookmarkStart w:id="27" w:name="_Toc391383922"/>
      <w:r w:rsidRPr="004F7BAA">
        <w:rPr>
          <w:rFonts w:ascii="Arial" w:hAnsi="Arial"/>
          <w:szCs w:val="24"/>
        </w:rPr>
        <w:t>3.3.4</w:t>
      </w:r>
      <w:r w:rsidRPr="004F7BAA">
        <w:rPr>
          <w:rFonts w:ascii="Arial" w:hAnsi="Arial"/>
          <w:szCs w:val="24"/>
        </w:rPr>
        <w:tab/>
        <w:t>Auditorias Planificadas Vs Ejecutadas</w:t>
      </w:r>
      <w:bookmarkEnd w:id="27"/>
    </w:p>
    <w:p w:rsidR="00F17FF4" w:rsidRPr="004F7BAA" w:rsidRDefault="00F17FF4" w:rsidP="001D7E72">
      <w:pPr>
        <w:spacing w:after="60"/>
        <w:jc w:val="both"/>
        <w:rPr>
          <w:rFonts w:ascii="Arial" w:hAnsi="Arial" w:cs="Arial"/>
          <w:lang w:val="es-BO"/>
        </w:rPr>
      </w:pPr>
      <w:r w:rsidRPr="004F7BAA">
        <w:rPr>
          <w:rFonts w:ascii="Arial" w:hAnsi="Arial" w:cs="Arial"/>
          <w:lang w:val="es-BO"/>
        </w:rPr>
        <w:t>Este reporte permite a los responsables del seguimiento de la ejecución de auditorías, visualizar una tabla en la que se puede ver aquellos grupos auditores que cumplieron con las auditorías que les fueron asignadas y que realizaron auditorías no planificadas de manera proactiva.</w:t>
      </w:r>
    </w:p>
    <w:p w:rsidR="00F17FF4" w:rsidRPr="004F7BAA" w:rsidRDefault="00F17FF4" w:rsidP="004F7BAA">
      <w:pPr>
        <w:spacing w:after="60"/>
        <w:rPr>
          <w:rFonts w:ascii="Arial" w:hAnsi="Arial" w:cs="Arial"/>
          <w:lang w:val="es-BO"/>
        </w:rPr>
      </w:pPr>
    </w:p>
    <w:p w:rsidR="00F17FF4" w:rsidRPr="004F7BAA" w:rsidRDefault="00822F7D" w:rsidP="004F7BAA">
      <w:pPr>
        <w:spacing w:after="60"/>
        <w:rPr>
          <w:rFonts w:ascii="Arial" w:hAnsi="Arial" w:cs="Arial"/>
          <w:lang w:val="es-BO"/>
        </w:rPr>
      </w:pPr>
      <w:r w:rsidRPr="004F7BAA">
        <w:rPr>
          <w:rFonts w:ascii="Arial" w:hAnsi="Arial" w:cs="Arial"/>
          <w:noProof/>
          <w:lang w:val="es-BO" w:eastAsia="es-BO"/>
        </w:rPr>
        <w:drawing>
          <wp:inline distT="0" distB="0" distL="0" distR="0">
            <wp:extent cx="5847080" cy="850265"/>
            <wp:effectExtent l="0" t="0" r="1270" b="6985"/>
            <wp:docPr id="528"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47080" cy="850265"/>
                    </a:xfrm>
                    <a:prstGeom prst="rect">
                      <a:avLst/>
                    </a:prstGeom>
                    <a:noFill/>
                    <a:ln>
                      <a:noFill/>
                    </a:ln>
                  </pic:spPr>
                </pic:pic>
              </a:graphicData>
            </a:graphic>
          </wp:inline>
        </w:drawing>
      </w:r>
    </w:p>
    <w:p w:rsidR="00F17FF4" w:rsidRPr="004F7BAA" w:rsidRDefault="00F17FF4" w:rsidP="004F7BAA">
      <w:pPr>
        <w:spacing w:after="60"/>
        <w:rPr>
          <w:rFonts w:ascii="Arial" w:hAnsi="Arial" w:cs="Arial"/>
          <w:lang w:val="es-BO"/>
        </w:rPr>
      </w:pPr>
    </w:p>
    <w:p w:rsidR="00F17FF4" w:rsidRPr="004F7BAA" w:rsidRDefault="00822F7D" w:rsidP="004F7BAA">
      <w:pPr>
        <w:spacing w:after="60"/>
        <w:rPr>
          <w:rFonts w:ascii="Arial" w:hAnsi="Arial" w:cs="Arial"/>
          <w:lang w:val="es-BO"/>
        </w:rPr>
      </w:pPr>
      <w:r w:rsidRPr="004F7BAA">
        <w:rPr>
          <w:rFonts w:ascii="Arial" w:hAnsi="Arial" w:cs="Arial"/>
          <w:noProof/>
          <w:lang w:val="es-BO" w:eastAsia="es-BO"/>
        </w:rPr>
        <w:drawing>
          <wp:inline distT="0" distB="0" distL="0" distR="0">
            <wp:extent cx="2884805" cy="1648460"/>
            <wp:effectExtent l="0" t="0" r="0" b="8890"/>
            <wp:docPr id="529"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pic:cNvPicPr>
                      <a:picLocks noChangeAspect="1" noChangeArrowheads="1"/>
                    </pic:cNvPicPr>
                  </pic:nvPicPr>
                  <pic:blipFill>
                    <a:blip r:embed="rId40">
                      <a:extLst>
                        <a:ext uri="{28A0092B-C50C-407E-A947-70E740481C1C}">
                          <a14:useLocalDpi xmlns:a14="http://schemas.microsoft.com/office/drawing/2010/main" val="0"/>
                        </a:ext>
                      </a:extLst>
                    </a:blip>
                    <a:srcRect t="30540" r="24307"/>
                    <a:stretch>
                      <a:fillRect/>
                    </a:stretch>
                  </pic:blipFill>
                  <pic:spPr bwMode="auto">
                    <a:xfrm>
                      <a:off x="0" y="0"/>
                      <a:ext cx="2884805" cy="1648460"/>
                    </a:xfrm>
                    <a:prstGeom prst="rect">
                      <a:avLst/>
                    </a:prstGeom>
                    <a:noFill/>
                    <a:ln>
                      <a:noFill/>
                    </a:ln>
                  </pic:spPr>
                </pic:pic>
              </a:graphicData>
            </a:graphic>
          </wp:inline>
        </w:drawing>
      </w:r>
      <w:r w:rsidRPr="004F7BAA">
        <w:rPr>
          <w:rFonts w:ascii="Arial" w:hAnsi="Arial" w:cs="Arial"/>
          <w:noProof/>
          <w:lang w:val="es-BO" w:eastAsia="es-BO"/>
        </w:rPr>
        <w:drawing>
          <wp:inline distT="0" distB="0" distL="0" distR="0">
            <wp:extent cx="2884805" cy="1622425"/>
            <wp:effectExtent l="0" t="0" r="0" b="0"/>
            <wp:docPr id="530"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4805" cy="1622425"/>
                    </a:xfrm>
                    <a:prstGeom prst="rect">
                      <a:avLst/>
                    </a:prstGeom>
                    <a:noFill/>
                    <a:ln>
                      <a:noFill/>
                    </a:ln>
                  </pic:spPr>
                </pic:pic>
              </a:graphicData>
            </a:graphic>
          </wp:inline>
        </w:drawing>
      </w:r>
    </w:p>
    <w:p w:rsidR="00F17FF4" w:rsidRPr="004F7BAA" w:rsidRDefault="00F17FF4" w:rsidP="004F7BAA">
      <w:pPr>
        <w:spacing w:after="60"/>
        <w:rPr>
          <w:rFonts w:ascii="Arial" w:hAnsi="Arial" w:cs="Arial"/>
          <w:lang w:val="es-BO"/>
        </w:rPr>
      </w:pPr>
    </w:p>
    <w:p w:rsidR="00F17FF4" w:rsidRPr="004F7BAA" w:rsidRDefault="00F17FF4" w:rsidP="004F7BAA">
      <w:pPr>
        <w:pStyle w:val="EstiloEstilo310pt"/>
        <w:numPr>
          <w:ilvl w:val="0"/>
          <w:numId w:val="0"/>
        </w:numPr>
        <w:spacing w:after="60" w:line="240" w:lineRule="auto"/>
        <w:rPr>
          <w:rFonts w:ascii="Arial" w:hAnsi="Arial"/>
          <w:color w:val="BFBFBF"/>
          <w:szCs w:val="24"/>
        </w:rPr>
      </w:pPr>
      <w:bookmarkStart w:id="28" w:name="_Toc391383923"/>
      <w:r w:rsidRPr="004F7BAA">
        <w:rPr>
          <w:rFonts w:ascii="Arial" w:hAnsi="Arial"/>
          <w:szCs w:val="24"/>
        </w:rPr>
        <w:t>3.3.5</w:t>
      </w:r>
      <w:r w:rsidRPr="004F7BAA">
        <w:rPr>
          <w:rFonts w:ascii="Arial" w:hAnsi="Arial"/>
          <w:szCs w:val="24"/>
        </w:rPr>
        <w:tab/>
        <w:t>Cuadros de Desvíos existentes Vs No Existentes</w:t>
      </w:r>
      <w:bookmarkEnd w:id="28"/>
    </w:p>
    <w:p w:rsidR="00F17FF4" w:rsidRPr="004F7BAA" w:rsidRDefault="00F17FF4" w:rsidP="001D7E72">
      <w:pPr>
        <w:spacing w:after="60"/>
        <w:jc w:val="both"/>
        <w:rPr>
          <w:rFonts w:ascii="Arial" w:hAnsi="Arial" w:cs="Arial"/>
          <w:lang w:val="es-BO"/>
        </w:rPr>
      </w:pPr>
      <w:r w:rsidRPr="004F7BAA">
        <w:rPr>
          <w:rFonts w:ascii="Arial" w:hAnsi="Arial" w:cs="Arial"/>
          <w:lang w:val="es-BO"/>
        </w:rPr>
        <w:t>Este reporte permite visualizar en forma de gráfico la cantidad de auditorías que registraron desvíos y la cantidad de auditorías en las que no se encontraron desvíos.</w:t>
      </w:r>
    </w:p>
    <w:p w:rsidR="00F17FF4" w:rsidRPr="004F7BAA" w:rsidRDefault="00F17FF4" w:rsidP="004F7BAA">
      <w:pPr>
        <w:spacing w:after="60"/>
        <w:ind w:firstLine="552"/>
        <w:jc w:val="both"/>
        <w:rPr>
          <w:rFonts w:ascii="Arial" w:hAnsi="Arial" w:cs="Arial"/>
          <w:lang w:val="es-BO"/>
        </w:rPr>
      </w:pPr>
      <w:r w:rsidRPr="004F7BAA">
        <w:rPr>
          <w:rFonts w:ascii="Arial" w:hAnsi="Arial" w:cs="Arial"/>
          <w:lang w:val="es-BO"/>
        </w:rPr>
        <w:t>Los menús desplegables permiten seleccionar:</w:t>
      </w:r>
    </w:p>
    <w:p w:rsidR="00F17FF4" w:rsidRPr="004F7BAA" w:rsidRDefault="00F17FF4" w:rsidP="004F7BAA">
      <w:pPr>
        <w:numPr>
          <w:ilvl w:val="0"/>
          <w:numId w:val="41"/>
        </w:numPr>
        <w:spacing w:after="60"/>
        <w:jc w:val="both"/>
        <w:rPr>
          <w:rFonts w:ascii="Arial" w:hAnsi="Arial" w:cs="Arial"/>
          <w:lang w:val="es-BO"/>
        </w:rPr>
      </w:pPr>
      <w:r w:rsidRPr="004F7BAA">
        <w:rPr>
          <w:rFonts w:ascii="Arial" w:hAnsi="Arial" w:cs="Arial"/>
          <w:lang w:val="es-BO"/>
        </w:rPr>
        <w:t>Fecha inicial y final: para seleccionar un periodo de tiempo del que se requiere la información.</w:t>
      </w:r>
    </w:p>
    <w:p w:rsidR="00F17FF4" w:rsidRPr="004F7BAA" w:rsidRDefault="00F17FF4" w:rsidP="004F7BAA">
      <w:pPr>
        <w:numPr>
          <w:ilvl w:val="0"/>
          <w:numId w:val="41"/>
        </w:numPr>
        <w:spacing w:after="60"/>
        <w:jc w:val="both"/>
        <w:rPr>
          <w:rFonts w:ascii="Arial" w:hAnsi="Arial" w:cs="Arial"/>
          <w:lang w:val="es-BO"/>
        </w:rPr>
      </w:pPr>
      <w:r w:rsidRPr="004F7BAA">
        <w:rPr>
          <w:rFonts w:ascii="Arial" w:hAnsi="Arial" w:cs="Arial"/>
          <w:lang w:val="es-BO"/>
        </w:rPr>
        <w:t>Sitio: RCBA, RSCZ u OFC.</w:t>
      </w:r>
    </w:p>
    <w:p w:rsidR="00F17FF4" w:rsidRPr="004F7BAA" w:rsidRDefault="00F17FF4" w:rsidP="004F7BAA">
      <w:pPr>
        <w:numPr>
          <w:ilvl w:val="0"/>
          <w:numId w:val="41"/>
        </w:numPr>
        <w:spacing w:after="60"/>
        <w:jc w:val="both"/>
        <w:rPr>
          <w:rFonts w:ascii="Arial" w:hAnsi="Arial" w:cs="Arial"/>
          <w:lang w:val="es-BO"/>
        </w:rPr>
      </w:pPr>
      <w:r w:rsidRPr="004F7BAA">
        <w:rPr>
          <w:rFonts w:ascii="Arial" w:hAnsi="Arial" w:cs="Arial"/>
          <w:lang w:val="es-BO"/>
        </w:rPr>
        <w:t>Gerencia: todas las gerencias de la RCBA, RSCZ y OFC.</w:t>
      </w:r>
    </w:p>
    <w:p w:rsidR="00F17FF4" w:rsidRPr="004F7BAA" w:rsidRDefault="00F17FF4" w:rsidP="004F7BAA">
      <w:pPr>
        <w:numPr>
          <w:ilvl w:val="0"/>
          <w:numId w:val="41"/>
        </w:numPr>
        <w:spacing w:after="60"/>
        <w:jc w:val="both"/>
        <w:rPr>
          <w:rFonts w:ascii="Arial" w:hAnsi="Arial" w:cs="Arial"/>
          <w:lang w:val="es-BO"/>
        </w:rPr>
      </w:pPr>
      <w:r w:rsidRPr="004F7BAA">
        <w:rPr>
          <w:rFonts w:ascii="Arial" w:hAnsi="Arial" w:cs="Arial"/>
          <w:lang w:val="es-BO"/>
        </w:rPr>
        <w:t>Tipo de auditoría: Planificada o No Planificada.</w:t>
      </w:r>
    </w:p>
    <w:p w:rsidR="00F17FF4" w:rsidRPr="004F7BAA" w:rsidRDefault="00F17FF4" w:rsidP="004F7BAA">
      <w:pPr>
        <w:numPr>
          <w:ilvl w:val="0"/>
          <w:numId w:val="41"/>
        </w:numPr>
        <w:spacing w:after="60"/>
        <w:jc w:val="both"/>
        <w:rPr>
          <w:rFonts w:ascii="Arial" w:hAnsi="Arial" w:cs="Arial"/>
          <w:lang w:val="es-BO"/>
        </w:rPr>
      </w:pPr>
      <w:r w:rsidRPr="004F7BAA">
        <w:rPr>
          <w:rFonts w:ascii="Arial" w:hAnsi="Arial" w:cs="Arial"/>
          <w:lang w:val="es-BO"/>
        </w:rPr>
        <w:t>Grupo auditor: los grupos de auditores definidos en las unidades.</w:t>
      </w:r>
    </w:p>
    <w:p w:rsidR="00F17FF4" w:rsidRPr="004F7BAA" w:rsidRDefault="00F17FF4" w:rsidP="004F7BAA">
      <w:pPr>
        <w:spacing w:after="60"/>
        <w:ind w:firstLine="552"/>
        <w:jc w:val="both"/>
        <w:rPr>
          <w:rFonts w:ascii="Arial" w:hAnsi="Arial" w:cs="Arial"/>
          <w:lang w:val="es-BO"/>
        </w:rPr>
      </w:pPr>
    </w:p>
    <w:p w:rsidR="00F17FF4" w:rsidRPr="004F7BAA" w:rsidRDefault="00822F7D" w:rsidP="004F7BAA">
      <w:pPr>
        <w:spacing w:after="60"/>
        <w:jc w:val="center"/>
        <w:rPr>
          <w:rFonts w:ascii="Arial" w:hAnsi="Arial" w:cs="Arial"/>
          <w:b/>
          <w:lang w:val="es-BO"/>
        </w:rPr>
      </w:pPr>
      <w:r w:rsidRPr="004F7BAA">
        <w:rPr>
          <w:rFonts w:ascii="Arial" w:hAnsi="Arial" w:cs="Arial"/>
          <w:noProof/>
          <w:lang w:val="es-BO" w:eastAsia="es-BO"/>
        </w:rPr>
        <w:drawing>
          <wp:inline distT="0" distB="0" distL="0" distR="0">
            <wp:extent cx="5615305" cy="1712595"/>
            <wp:effectExtent l="0" t="0" r="4445" b="1905"/>
            <wp:docPr id="532"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15305" cy="1712595"/>
                    </a:xfrm>
                    <a:prstGeom prst="rect">
                      <a:avLst/>
                    </a:prstGeom>
                    <a:noFill/>
                    <a:ln>
                      <a:noFill/>
                    </a:ln>
                  </pic:spPr>
                </pic:pic>
              </a:graphicData>
            </a:graphic>
          </wp:inline>
        </w:drawing>
      </w:r>
    </w:p>
    <w:p w:rsidR="00F17FF4" w:rsidRPr="004F7BAA" w:rsidRDefault="00F17FF4" w:rsidP="004F7BAA">
      <w:pPr>
        <w:spacing w:after="60"/>
        <w:ind w:left="360"/>
        <w:rPr>
          <w:rFonts w:ascii="Arial" w:hAnsi="Arial" w:cs="Arial"/>
          <w:b/>
          <w:lang w:val="es-BO"/>
        </w:rPr>
      </w:pPr>
    </w:p>
    <w:p w:rsidR="00F17FF4" w:rsidRPr="004F7BAA" w:rsidRDefault="00F17FF4" w:rsidP="001D7E72">
      <w:pPr>
        <w:spacing w:after="60"/>
        <w:jc w:val="both"/>
        <w:rPr>
          <w:rFonts w:ascii="Arial" w:hAnsi="Arial" w:cs="Arial"/>
          <w:lang w:val="es-BO"/>
        </w:rPr>
      </w:pPr>
      <w:r w:rsidRPr="004F7BAA">
        <w:rPr>
          <w:rFonts w:ascii="Arial" w:hAnsi="Arial" w:cs="Arial"/>
          <w:lang w:val="es-BO"/>
        </w:rPr>
        <w:t>Para generar el reporte, presionar el botón “ver informe” en la esquina superior derecha de la pantalla.</w:t>
      </w:r>
    </w:p>
    <w:p w:rsidR="00F17FF4" w:rsidRPr="004F7BAA" w:rsidRDefault="00F17FF4" w:rsidP="001D7E72">
      <w:pPr>
        <w:spacing w:after="60"/>
        <w:jc w:val="both"/>
        <w:rPr>
          <w:rFonts w:ascii="Arial" w:hAnsi="Arial" w:cs="Arial"/>
          <w:lang w:val="es-BO"/>
        </w:rPr>
      </w:pPr>
      <w:r w:rsidRPr="004F7BAA">
        <w:rPr>
          <w:rFonts w:ascii="Arial" w:hAnsi="Arial" w:cs="Arial"/>
          <w:lang w:val="es-BO"/>
        </w:rPr>
        <w:t>Al igual que los anteriores reportes, esta gráfica puede ser exportada a los diferentes formatos anteriormente mencionados.</w:t>
      </w:r>
    </w:p>
    <w:p w:rsidR="00F17FF4" w:rsidRPr="004F7BAA" w:rsidRDefault="00F17FF4" w:rsidP="004F7BAA">
      <w:pPr>
        <w:spacing w:after="60"/>
        <w:ind w:firstLine="552"/>
        <w:jc w:val="both"/>
        <w:rPr>
          <w:rFonts w:ascii="Arial" w:hAnsi="Arial" w:cs="Arial"/>
          <w:lang w:val="es-BO"/>
        </w:rPr>
      </w:pPr>
      <w:r w:rsidRPr="004F7BAA">
        <w:rPr>
          <w:rFonts w:ascii="Arial" w:hAnsi="Arial" w:cs="Arial"/>
          <w:lang w:val="es-BO"/>
        </w:rPr>
        <w:t>Se generará una gráfica en forma de torta:</w:t>
      </w:r>
    </w:p>
    <w:p w:rsidR="00F17FF4" w:rsidRPr="001D7E72" w:rsidRDefault="00822F7D" w:rsidP="001D7E72">
      <w:pPr>
        <w:spacing w:after="60"/>
        <w:ind w:left="360"/>
        <w:jc w:val="center"/>
        <w:rPr>
          <w:rFonts w:ascii="Arial" w:hAnsi="Arial" w:cs="Arial"/>
          <w:b/>
          <w:lang w:val="es-BO"/>
        </w:rPr>
      </w:pPr>
      <w:r w:rsidRPr="004F7BAA">
        <w:rPr>
          <w:rFonts w:ascii="Arial" w:hAnsi="Arial" w:cs="Arial"/>
          <w:noProof/>
          <w:lang w:val="es-BO" w:eastAsia="es-BO"/>
        </w:rPr>
        <w:drawing>
          <wp:inline distT="0" distB="0" distL="0" distR="0">
            <wp:extent cx="4069715" cy="2369820"/>
            <wp:effectExtent l="0" t="0" r="6985" b="0"/>
            <wp:docPr id="531"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69715" cy="2369820"/>
                    </a:xfrm>
                    <a:prstGeom prst="rect">
                      <a:avLst/>
                    </a:prstGeom>
                    <a:noFill/>
                    <a:ln>
                      <a:noFill/>
                    </a:ln>
                  </pic:spPr>
                </pic:pic>
              </a:graphicData>
            </a:graphic>
          </wp:inline>
        </w:drawing>
      </w:r>
    </w:p>
    <w:p w:rsidR="00F17FF4" w:rsidRPr="004F7BAA" w:rsidRDefault="00F17FF4" w:rsidP="004F7BAA">
      <w:pPr>
        <w:spacing w:after="60"/>
        <w:rPr>
          <w:rFonts w:ascii="Arial" w:hAnsi="Arial" w:cs="Arial"/>
          <w:lang w:val="es-BO"/>
        </w:rPr>
      </w:pPr>
    </w:p>
    <w:p w:rsidR="00F17FF4" w:rsidRPr="004F7BAA" w:rsidRDefault="00F17FF4" w:rsidP="004F7BAA">
      <w:pPr>
        <w:pStyle w:val="EstiloEstilo310pt"/>
        <w:numPr>
          <w:ilvl w:val="0"/>
          <w:numId w:val="0"/>
        </w:numPr>
        <w:spacing w:after="60" w:line="240" w:lineRule="auto"/>
        <w:rPr>
          <w:rFonts w:ascii="Arial" w:hAnsi="Arial"/>
          <w:color w:val="BFBFBF"/>
          <w:szCs w:val="24"/>
        </w:rPr>
      </w:pPr>
      <w:bookmarkStart w:id="29" w:name="_Toc391383924"/>
      <w:r w:rsidRPr="004F7BAA">
        <w:rPr>
          <w:rFonts w:ascii="Arial" w:hAnsi="Arial"/>
          <w:szCs w:val="24"/>
        </w:rPr>
        <w:lastRenderedPageBreak/>
        <w:t>3.3.6</w:t>
      </w:r>
      <w:r w:rsidRPr="004F7BAA">
        <w:rPr>
          <w:rFonts w:ascii="Arial" w:hAnsi="Arial"/>
          <w:szCs w:val="24"/>
        </w:rPr>
        <w:tab/>
        <w:t>Porcentaje (%) de desvíos por estado</w:t>
      </w:r>
      <w:bookmarkEnd w:id="29"/>
    </w:p>
    <w:p w:rsidR="00372F3C" w:rsidRPr="004F7BAA" w:rsidRDefault="00F17FF4" w:rsidP="001D7E72">
      <w:pPr>
        <w:spacing w:after="60"/>
        <w:jc w:val="both"/>
        <w:rPr>
          <w:rFonts w:ascii="Arial" w:hAnsi="Arial" w:cs="Arial"/>
          <w:lang w:val="es-BO"/>
        </w:rPr>
      </w:pPr>
      <w:r w:rsidRPr="004F7BAA">
        <w:rPr>
          <w:rFonts w:ascii="Arial" w:hAnsi="Arial" w:cs="Arial"/>
          <w:lang w:val="es-BO"/>
        </w:rPr>
        <w:t>Permite visualizar un reporte en el que se presentan los desvíos de actos o condiciones según el estado de las mismas: Vencido, No asignado, En ejecución y Ejecutado. Este reporte puede generarse para cada unidad operacional o para las gerencias específicas dentro de estas, también diferenciando entre Actos o Condiciones Inseguras.</w:t>
      </w:r>
    </w:p>
    <w:p w:rsidR="00F17FF4" w:rsidRPr="004F7BAA" w:rsidRDefault="00F17FF4" w:rsidP="001D7E72">
      <w:pPr>
        <w:spacing w:after="60"/>
        <w:jc w:val="both"/>
        <w:rPr>
          <w:rFonts w:ascii="Arial" w:hAnsi="Arial" w:cs="Arial"/>
          <w:lang w:val="es-BO"/>
        </w:rPr>
      </w:pPr>
      <w:r w:rsidRPr="004F7BAA">
        <w:rPr>
          <w:rFonts w:ascii="Arial" w:hAnsi="Arial" w:cs="Arial"/>
          <w:lang w:val="es-BO"/>
        </w:rPr>
        <w:t>Los menús desplegables permiten seleccionar:</w:t>
      </w:r>
    </w:p>
    <w:p w:rsidR="00F17FF4" w:rsidRPr="004F7BAA" w:rsidRDefault="00F17FF4" w:rsidP="001D7E72">
      <w:pPr>
        <w:numPr>
          <w:ilvl w:val="0"/>
          <w:numId w:val="42"/>
        </w:numPr>
        <w:spacing w:after="60"/>
        <w:ind w:left="284"/>
        <w:jc w:val="both"/>
        <w:rPr>
          <w:rFonts w:ascii="Arial" w:hAnsi="Arial" w:cs="Arial"/>
          <w:lang w:val="es-BO"/>
        </w:rPr>
      </w:pPr>
      <w:r w:rsidRPr="004F7BAA">
        <w:rPr>
          <w:rFonts w:ascii="Arial" w:hAnsi="Arial" w:cs="Arial"/>
          <w:lang w:val="es-BO"/>
        </w:rPr>
        <w:t>Fecha inicial y final: para seleccionar un periodo de tiempo del que se requiere la información.</w:t>
      </w:r>
    </w:p>
    <w:p w:rsidR="00F17FF4" w:rsidRPr="004F7BAA" w:rsidRDefault="00F17FF4" w:rsidP="001D7E72">
      <w:pPr>
        <w:numPr>
          <w:ilvl w:val="0"/>
          <w:numId w:val="42"/>
        </w:numPr>
        <w:spacing w:after="60"/>
        <w:ind w:left="284"/>
        <w:jc w:val="both"/>
        <w:rPr>
          <w:rFonts w:ascii="Arial" w:hAnsi="Arial" w:cs="Arial"/>
          <w:lang w:val="es-BO"/>
        </w:rPr>
      </w:pPr>
      <w:r w:rsidRPr="004F7BAA">
        <w:rPr>
          <w:rFonts w:ascii="Arial" w:hAnsi="Arial" w:cs="Arial"/>
          <w:lang w:val="es-BO"/>
        </w:rPr>
        <w:t>Tipo de desvío: Acto Inseguro o Condición Insegura</w:t>
      </w:r>
    </w:p>
    <w:p w:rsidR="00F17FF4" w:rsidRPr="004F7BAA" w:rsidRDefault="00F17FF4" w:rsidP="001D7E72">
      <w:pPr>
        <w:numPr>
          <w:ilvl w:val="0"/>
          <w:numId w:val="42"/>
        </w:numPr>
        <w:spacing w:after="60"/>
        <w:ind w:left="284"/>
        <w:jc w:val="both"/>
        <w:rPr>
          <w:rFonts w:ascii="Arial" w:hAnsi="Arial" w:cs="Arial"/>
          <w:lang w:val="es-BO"/>
        </w:rPr>
      </w:pPr>
      <w:r w:rsidRPr="004F7BAA">
        <w:rPr>
          <w:rFonts w:ascii="Arial" w:hAnsi="Arial" w:cs="Arial"/>
          <w:lang w:val="es-BO"/>
        </w:rPr>
        <w:t>Sitio: RCBA, RSCZ u OFC.</w:t>
      </w:r>
    </w:p>
    <w:p w:rsidR="00F17FF4" w:rsidRPr="004F7BAA" w:rsidRDefault="00F17FF4" w:rsidP="001D7E72">
      <w:pPr>
        <w:numPr>
          <w:ilvl w:val="0"/>
          <w:numId w:val="42"/>
        </w:numPr>
        <w:spacing w:after="60"/>
        <w:ind w:left="284"/>
        <w:jc w:val="both"/>
        <w:rPr>
          <w:rFonts w:ascii="Arial" w:hAnsi="Arial" w:cs="Arial"/>
          <w:lang w:val="es-BO"/>
        </w:rPr>
      </w:pPr>
      <w:r w:rsidRPr="004F7BAA">
        <w:rPr>
          <w:rFonts w:ascii="Arial" w:hAnsi="Arial" w:cs="Arial"/>
          <w:lang w:val="es-BO"/>
        </w:rPr>
        <w:t>Gerencia: todas las gerencias de la RCBA, RSCZ y OFC.</w:t>
      </w:r>
    </w:p>
    <w:p w:rsidR="00F17FF4" w:rsidRPr="004F7BAA" w:rsidRDefault="00F17FF4" w:rsidP="004F7BAA">
      <w:pPr>
        <w:spacing w:after="60"/>
        <w:rPr>
          <w:rFonts w:ascii="Arial" w:hAnsi="Arial" w:cs="Arial"/>
          <w:lang w:val="es-BO"/>
        </w:rPr>
      </w:pPr>
    </w:p>
    <w:p w:rsidR="00F17FF4" w:rsidRPr="004F7BAA" w:rsidRDefault="00822F7D" w:rsidP="004F7BAA">
      <w:pPr>
        <w:spacing w:after="60"/>
        <w:rPr>
          <w:rFonts w:ascii="Arial" w:hAnsi="Arial" w:cs="Arial"/>
          <w:lang w:val="es-BO"/>
        </w:rPr>
      </w:pPr>
      <w:r w:rsidRPr="004F7BAA">
        <w:rPr>
          <w:rFonts w:ascii="Arial" w:hAnsi="Arial" w:cs="Arial"/>
          <w:noProof/>
          <w:lang w:val="es-BO" w:eastAsia="es-BO"/>
        </w:rPr>
        <w:drawing>
          <wp:inline distT="0" distB="0" distL="0" distR="0">
            <wp:extent cx="5615305" cy="1687195"/>
            <wp:effectExtent l="0" t="0" r="4445" b="8255"/>
            <wp:docPr id="534"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44">
                      <a:extLst>
                        <a:ext uri="{28A0092B-C50C-407E-A947-70E740481C1C}">
                          <a14:useLocalDpi xmlns:a14="http://schemas.microsoft.com/office/drawing/2010/main" val="0"/>
                        </a:ext>
                      </a:extLst>
                    </a:blip>
                    <a:srcRect b="22775"/>
                    <a:stretch>
                      <a:fillRect/>
                    </a:stretch>
                  </pic:blipFill>
                  <pic:spPr bwMode="auto">
                    <a:xfrm>
                      <a:off x="0" y="0"/>
                      <a:ext cx="5615305" cy="1687195"/>
                    </a:xfrm>
                    <a:prstGeom prst="rect">
                      <a:avLst/>
                    </a:prstGeom>
                    <a:noFill/>
                    <a:ln>
                      <a:noFill/>
                    </a:ln>
                  </pic:spPr>
                </pic:pic>
              </a:graphicData>
            </a:graphic>
          </wp:inline>
        </w:drawing>
      </w:r>
    </w:p>
    <w:p w:rsidR="00F17FF4" w:rsidRPr="004F7BAA" w:rsidRDefault="00F17FF4" w:rsidP="001D7E72">
      <w:pPr>
        <w:spacing w:after="60"/>
        <w:jc w:val="both"/>
        <w:rPr>
          <w:rFonts w:ascii="Arial" w:hAnsi="Arial" w:cs="Arial"/>
          <w:lang w:val="es-BO"/>
        </w:rPr>
      </w:pPr>
      <w:r w:rsidRPr="004F7BAA">
        <w:rPr>
          <w:rFonts w:ascii="Arial" w:hAnsi="Arial" w:cs="Arial"/>
          <w:lang w:val="es-BO"/>
        </w:rPr>
        <w:t>Para generar el reporte, presionar el botón “ver informe” en la esquina superior derecha de la pantalla.</w:t>
      </w:r>
    </w:p>
    <w:p w:rsidR="00F17FF4" w:rsidRPr="004F7BAA" w:rsidRDefault="00F17FF4" w:rsidP="001D7E72">
      <w:pPr>
        <w:spacing w:after="60"/>
        <w:jc w:val="both"/>
        <w:rPr>
          <w:rFonts w:ascii="Arial" w:hAnsi="Arial" w:cs="Arial"/>
          <w:lang w:val="es-BO"/>
        </w:rPr>
      </w:pPr>
      <w:r w:rsidRPr="004F7BAA">
        <w:rPr>
          <w:rFonts w:ascii="Arial" w:hAnsi="Arial" w:cs="Arial"/>
          <w:lang w:val="es-BO"/>
        </w:rPr>
        <w:t>Adicionalmente, se cuenta con un comando que permite exportar el reporte a diferentes formatos: archivo XML, CSV, TIF, PDF, web y Excel.</w:t>
      </w:r>
    </w:p>
    <w:p w:rsidR="00F17FF4" w:rsidRPr="004F7BAA" w:rsidRDefault="00F17FF4" w:rsidP="004F7BAA">
      <w:pPr>
        <w:spacing w:after="60"/>
        <w:ind w:left="4"/>
        <w:jc w:val="both"/>
        <w:rPr>
          <w:rFonts w:ascii="Arial" w:hAnsi="Arial" w:cs="Arial"/>
          <w:lang w:val="es-BO"/>
        </w:rPr>
      </w:pPr>
    </w:p>
    <w:p w:rsidR="00372F3C" w:rsidRPr="004F7BAA" w:rsidRDefault="00822F7D" w:rsidP="001D7E72">
      <w:pPr>
        <w:spacing w:after="60"/>
        <w:ind w:left="4"/>
        <w:jc w:val="center"/>
        <w:rPr>
          <w:rFonts w:ascii="Arial" w:hAnsi="Arial" w:cs="Arial"/>
          <w:noProof/>
        </w:rPr>
      </w:pPr>
      <w:r w:rsidRPr="004F7BAA">
        <w:rPr>
          <w:rFonts w:ascii="Arial" w:hAnsi="Arial" w:cs="Arial"/>
          <w:noProof/>
          <w:lang w:val="es-BO" w:eastAsia="es-BO"/>
        </w:rPr>
        <w:drawing>
          <wp:inline distT="0" distB="0" distL="0" distR="0">
            <wp:extent cx="5615305" cy="2859405"/>
            <wp:effectExtent l="0" t="0" r="4445" b="0"/>
            <wp:docPr id="533"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15305" cy="2859405"/>
                    </a:xfrm>
                    <a:prstGeom prst="rect">
                      <a:avLst/>
                    </a:prstGeom>
                    <a:noFill/>
                    <a:ln>
                      <a:noFill/>
                    </a:ln>
                  </pic:spPr>
                </pic:pic>
              </a:graphicData>
            </a:graphic>
          </wp:inline>
        </w:drawing>
      </w:r>
    </w:p>
    <w:p w:rsidR="00372F3C" w:rsidRPr="004F7BAA" w:rsidRDefault="00372F3C" w:rsidP="004F7BAA">
      <w:pPr>
        <w:spacing w:after="60"/>
        <w:ind w:left="4"/>
        <w:jc w:val="center"/>
        <w:rPr>
          <w:rFonts w:ascii="Arial" w:hAnsi="Arial" w:cs="Arial"/>
          <w:lang w:val="es-BO"/>
        </w:rPr>
      </w:pPr>
    </w:p>
    <w:p w:rsidR="00F17FF4" w:rsidRPr="001D7E72" w:rsidRDefault="00F17FF4" w:rsidP="001D7E72">
      <w:pPr>
        <w:pStyle w:val="EstiloEstilo310pt"/>
        <w:numPr>
          <w:ilvl w:val="0"/>
          <w:numId w:val="0"/>
        </w:numPr>
        <w:spacing w:after="60" w:line="240" w:lineRule="auto"/>
        <w:rPr>
          <w:rFonts w:ascii="Arial" w:hAnsi="Arial"/>
          <w:color w:val="BFBFBF"/>
          <w:szCs w:val="24"/>
        </w:rPr>
      </w:pPr>
      <w:bookmarkStart w:id="30" w:name="_Toc391383925"/>
      <w:r w:rsidRPr="004F7BAA">
        <w:rPr>
          <w:rFonts w:ascii="Arial" w:hAnsi="Arial"/>
          <w:szCs w:val="24"/>
        </w:rPr>
        <w:t>3.3.7</w:t>
      </w:r>
      <w:r w:rsidRPr="004F7BAA">
        <w:rPr>
          <w:rFonts w:ascii="Arial" w:hAnsi="Arial"/>
          <w:szCs w:val="24"/>
        </w:rPr>
        <w:tab/>
        <w:t>Cuadros de desvíos por categoría</w:t>
      </w:r>
      <w:bookmarkEnd w:id="30"/>
    </w:p>
    <w:p w:rsidR="00F17FF4" w:rsidRPr="004F7BAA" w:rsidRDefault="00F17FF4" w:rsidP="001D7E72">
      <w:pPr>
        <w:spacing w:after="60"/>
        <w:jc w:val="both"/>
        <w:rPr>
          <w:rFonts w:ascii="Arial" w:hAnsi="Arial" w:cs="Arial"/>
          <w:lang w:val="es-BO"/>
        </w:rPr>
      </w:pPr>
      <w:r w:rsidRPr="004F7BAA">
        <w:rPr>
          <w:rFonts w:ascii="Arial" w:hAnsi="Arial" w:cs="Arial"/>
          <w:lang w:val="es-BO"/>
        </w:rPr>
        <w:t>Este reporte genera una gráfica en la que se puede ver, en forma de barras y por diferentes periodos de tiempo, la cantidad de desvíos que se generaron según sus categorías dentro de Actos o Condiciones Inseguras en todas las unidades operacionales de la empresa (RCBA, RSCZ u OFC), no así en las gerencias individualmente.</w:t>
      </w:r>
    </w:p>
    <w:p w:rsidR="00F17FF4" w:rsidRPr="004F7BAA" w:rsidRDefault="00F17FF4" w:rsidP="001D7E72">
      <w:pPr>
        <w:spacing w:after="60"/>
        <w:jc w:val="both"/>
        <w:rPr>
          <w:rFonts w:ascii="Arial" w:hAnsi="Arial" w:cs="Arial"/>
          <w:lang w:val="es-BO"/>
        </w:rPr>
      </w:pPr>
      <w:r w:rsidRPr="004F7BAA">
        <w:rPr>
          <w:rFonts w:ascii="Arial" w:hAnsi="Arial" w:cs="Arial"/>
          <w:lang w:val="es-BO"/>
        </w:rPr>
        <w:t>Los menús desplegables permiten seleccionar:</w:t>
      </w:r>
    </w:p>
    <w:p w:rsidR="00F17FF4" w:rsidRPr="004F7BAA" w:rsidRDefault="00F17FF4" w:rsidP="001D7E72">
      <w:pPr>
        <w:numPr>
          <w:ilvl w:val="0"/>
          <w:numId w:val="43"/>
        </w:numPr>
        <w:spacing w:after="60"/>
        <w:ind w:left="284" w:hanging="284"/>
        <w:jc w:val="both"/>
        <w:rPr>
          <w:rFonts w:ascii="Arial" w:hAnsi="Arial" w:cs="Arial"/>
          <w:lang w:val="es-BO"/>
        </w:rPr>
      </w:pPr>
      <w:r w:rsidRPr="004F7BAA">
        <w:rPr>
          <w:rFonts w:ascii="Arial" w:hAnsi="Arial" w:cs="Arial"/>
          <w:lang w:val="es-BO"/>
        </w:rPr>
        <w:t>Fecha inicial y final: para seleccionar un periodo de tiempo del que se requiere la información.</w:t>
      </w:r>
    </w:p>
    <w:p w:rsidR="00F17FF4" w:rsidRPr="004F7BAA" w:rsidRDefault="00F17FF4" w:rsidP="001D7E72">
      <w:pPr>
        <w:numPr>
          <w:ilvl w:val="0"/>
          <w:numId w:val="43"/>
        </w:numPr>
        <w:spacing w:after="60"/>
        <w:ind w:left="284" w:hanging="284"/>
        <w:jc w:val="both"/>
        <w:rPr>
          <w:rFonts w:ascii="Arial" w:hAnsi="Arial" w:cs="Arial"/>
          <w:lang w:val="es-BO"/>
        </w:rPr>
      </w:pPr>
      <w:r w:rsidRPr="004F7BAA">
        <w:rPr>
          <w:rFonts w:ascii="Arial" w:hAnsi="Arial" w:cs="Arial"/>
          <w:lang w:val="es-BO"/>
        </w:rPr>
        <w:t>Tipo de desvío: Acto Inseguro o Condición Insegura</w:t>
      </w:r>
    </w:p>
    <w:p w:rsidR="00F17FF4" w:rsidRPr="004F7BAA" w:rsidRDefault="00F17FF4" w:rsidP="001D7E72">
      <w:pPr>
        <w:numPr>
          <w:ilvl w:val="0"/>
          <w:numId w:val="43"/>
        </w:numPr>
        <w:spacing w:after="60"/>
        <w:ind w:left="284" w:hanging="284"/>
        <w:jc w:val="both"/>
        <w:rPr>
          <w:rFonts w:ascii="Arial" w:hAnsi="Arial" w:cs="Arial"/>
          <w:lang w:val="es-BO"/>
        </w:rPr>
      </w:pPr>
      <w:r w:rsidRPr="004F7BAA">
        <w:rPr>
          <w:rFonts w:ascii="Arial" w:hAnsi="Arial" w:cs="Arial"/>
          <w:lang w:val="es-BO"/>
        </w:rPr>
        <w:t>Sitio: RCBA, RSCZ u OFC.</w:t>
      </w:r>
    </w:p>
    <w:p w:rsidR="00F17FF4" w:rsidRPr="004F7BAA" w:rsidRDefault="00822F7D" w:rsidP="004F7BAA">
      <w:pPr>
        <w:spacing w:after="60"/>
        <w:jc w:val="center"/>
        <w:rPr>
          <w:rFonts w:ascii="Arial" w:hAnsi="Arial" w:cs="Arial"/>
          <w:lang w:val="es-BO"/>
        </w:rPr>
      </w:pPr>
      <w:r w:rsidRPr="004F7BAA">
        <w:rPr>
          <w:rFonts w:ascii="Arial" w:hAnsi="Arial" w:cs="Arial"/>
          <w:noProof/>
          <w:lang w:val="es-BO" w:eastAsia="es-BO"/>
        </w:rPr>
        <w:drawing>
          <wp:inline distT="0" distB="0" distL="0" distR="0">
            <wp:extent cx="5718175" cy="2163445"/>
            <wp:effectExtent l="0" t="0" r="0" b="8255"/>
            <wp:docPr id="536"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18175" cy="2163445"/>
                    </a:xfrm>
                    <a:prstGeom prst="rect">
                      <a:avLst/>
                    </a:prstGeom>
                    <a:noFill/>
                    <a:ln>
                      <a:noFill/>
                    </a:ln>
                  </pic:spPr>
                </pic:pic>
              </a:graphicData>
            </a:graphic>
          </wp:inline>
        </w:drawing>
      </w:r>
    </w:p>
    <w:p w:rsidR="00F17FF4" w:rsidRPr="004F7BAA" w:rsidRDefault="00F17FF4" w:rsidP="004F7BAA">
      <w:pPr>
        <w:spacing w:after="60"/>
        <w:rPr>
          <w:rFonts w:ascii="Arial" w:hAnsi="Arial" w:cs="Arial"/>
          <w:lang w:val="es-BO"/>
        </w:rPr>
      </w:pPr>
    </w:p>
    <w:p w:rsidR="00F17FF4" w:rsidRPr="004F7BAA" w:rsidRDefault="00F17FF4" w:rsidP="001D7E72">
      <w:pPr>
        <w:spacing w:after="60"/>
        <w:jc w:val="both"/>
        <w:rPr>
          <w:rFonts w:ascii="Arial" w:hAnsi="Arial" w:cs="Arial"/>
          <w:lang w:val="es-BO"/>
        </w:rPr>
      </w:pPr>
      <w:r w:rsidRPr="004F7BAA">
        <w:rPr>
          <w:rFonts w:ascii="Arial" w:hAnsi="Arial" w:cs="Arial"/>
          <w:lang w:val="es-BO"/>
        </w:rPr>
        <w:t>Para generar el reporte, presionar el botón “ver informe” en la esquina superior derecha  de la pantalla.</w:t>
      </w:r>
    </w:p>
    <w:p w:rsidR="00F17FF4" w:rsidRPr="004F7BAA" w:rsidRDefault="00F17FF4" w:rsidP="004F7BAA">
      <w:pPr>
        <w:spacing w:after="60"/>
        <w:jc w:val="center"/>
        <w:rPr>
          <w:rFonts w:ascii="Arial" w:hAnsi="Arial" w:cs="Arial"/>
          <w:noProof/>
        </w:rPr>
      </w:pPr>
    </w:p>
    <w:p w:rsidR="00F17FF4" w:rsidRPr="004F7BAA" w:rsidRDefault="00822F7D" w:rsidP="004F7BAA">
      <w:pPr>
        <w:spacing w:after="60"/>
        <w:ind w:left="708" w:hanging="708"/>
        <w:jc w:val="center"/>
        <w:rPr>
          <w:rFonts w:ascii="Arial" w:hAnsi="Arial" w:cs="Arial"/>
          <w:lang w:val="es-BO"/>
        </w:rPr>
      </w:pPr>
      <w:r w:rsidRPr="004F7BAA">
        <w:rPr>
          <w:rFonts w:ascii="Arial" w:hAnsi="Arial" w:cs="Arial"/>
          <w:noProof/>
          <w:lang w:val="es-BO" w:eastAsia="es-BO"/>
        </w:rPr>
        <w:lastRenderedPageBreak/>
        <w:drawing>
          <wp:inline distT="0" distB="0" distL="0" distR="0">
            <wp:extent cx="5512435" cy="3001010"/>
            <wp:effectExtent l="0" t="0" r="0" b="8890"/>
            <wp:docPr id="535"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pic:cNvPicPr>
                      <a:picLocks noChangeAspect="1" noChangeArrowheads="1"/>
                    </pic:cNvPicPr>
                  </pic:nvPicPr>
                  <pic:blipFill>
                    <a:blip r:embed="rId47">
                      <a:extLst>
                        <a:ext uri="{28A0092B-C50C-407E-A947-70E740481C1C}">
                          <a14:useLocalDpi xmlns:a14="http://schemas.microsoft.com/office/drawing/2010/main" val="0"/>
                        </a:ext>
                      </a:extLst>
                    </a:blip>
                    <a:srcRect t="5869"/>
                    <a:stretch>
                      <a:fillRect/>
                    </a:stretch>
                  </pic:blipFill>
                  <pic:spPr bwMode="auto">
                    <a:xfrm>
                      <a:off x="0" y="0"/>
                      <a:ext cx="5512435" cy="3001010"/>
                    </a:xfrm>
                    <a:prstGeom prst="rect">
                      <a:avLst/>
                    </a:prstGeom>
                    <a:noFill/>
                    <a:ln>
                      <a:noFill/>
                    </a:ln>
                  </pic:spPr>
                </pic:pic>
              </a:graphicData>
            </a:graphic>
          </wp:inline>
        </w:drawing>
      </w:r>
    </w:p>
    <w:p w:rsidR="00F17FF4" w:rsidRPr="004F7BAA" w:rsidRDefault="00F17FF4" w:rsidP="001D7E72">
      <w:pPr>
        <w:spacing w:after="60"/>
        <w:jc w:val="both"/>
        <w:rPr>
          <w:rFonts w:ascii="Arial" w:hAnsi="Arial" w:cs="Arial"/>
          <w:lang w:val="es-BO"/>
        </w:rPr>
      </w:pPr>
      <w:r w:rsidRPr="004F7BAA">
        <w:rPr>
          <w:rFonts w:ascii="Arial" w:hAnsi="Arial" w:cs="Arial"/>
          <w:lang w:val="es-BO"/>
        </w:rPr>
        <w:t>Adicionalmente, se cuenta con un comando que permite exportar el reporte a diferentes formatos: archivo XML, CSV, TIF, PDF, web y Excel.</w:t>
      </w:r>
    </w:p>
    <w:p w:rsidR="00F17FF4" w:rsidRPr="004F7BAA" w:rsidRDefault="00F17FF4" w:rsidP="004F7BAA">
      <w:pPr>
        <w:spacing w:after="60"/>
        <w:jc w:val="both"/>
        <w:rPr>
          <w:rFonts w:ascii="Arial" w:hAnsi="Arial" w:cs="Arial"/>
          <w:lang w:val="es-BO"/>
        </w:rPr>
      </w:pPr>
    </w:p>
    <w:p w:rsidR="00F17FF4" w:rsidRPr="004F7BAA" w:rsidRDefault="00F17FF4" w:rsidP="004F7BAA">
      <w:pPr>
        <w:spacing w:after="60"/>
        <w:rPr>
          <w:rFonts w:ascii="Arial" w:hAnsi="Arial" w:cs="Arial"/>
          <w:lang w:val="es-BO"/>
        </w:rPr>
      </w:pPr>
    </w:p>
    <w:p w:rsidR="00F17FF4" w:rsidRPr="004F7BAA" w:rsidRDefault="00F17FF4" w:rsidP="004F7BAA">
      <w:pPr>
        <w:pStyle w:val="EstiloEstilo310pt"/>
        <w:numPr>
          <w:ilvl w:val="0"/>
          <w:numId w:val="0"/>
        </w:numPr>
        <w:spacing w:after="60" w:line="240" w:lineRule="auto"/>
        <w:rPr>
          <w:rFonts w:ascii="Arial" w:hAnsi="Arial"/>
          <w:color w:val="BFBFBF"/>
          <w:szCs w:val="24"/>
        </w:rPr>
      </w:pPr>
      <w:bookmarkStart w:id="31" w:name="_Toc391383926"/>
      <w:r w:rsidRPr="004F7BAA">
        <w:rPr>
          <w:rFonts w:ascii="Arial" w:hAnsi="Arial"/>
          <w:szCs w:val="24"/>
        </w:rPr>
        <w:t>3.3.8</w:t>
      </w:r>
      <w:r w:rsidRPr="004F7BAA">
        <w:rPr>
          <w:rFonts w:ascii="Arial" w:hAnsi="Arial"/>
          <w:szCs w:val="24"/>
        </w:rPr>
        <w:tab/>
        <w:t>Metas por auditor</w:t>
      </w:r>
      <w:bookmarkEnd w:id="31"/>
    </w:p>
    <w:p w:rsidR="00F17FF4" w:rsidRPr="004F7BAA" w:rsidRDefault="00F17FF4" w:rsidP="001D7E72">
      <w:pPr>
        <w:spacing w:after="60"/>
        <w:jc w:val="both"/>
        <w:rPr>
          <w:rFonts w:ascii="Arial" w:hAnsi="Arial" w:cs="Arial"/>
          <w:lang w:val="es-BO"/>
        </w:rPr>
      </w:pPr>
      <w:r w:rsidRPr="004F7BAA">
        <w:rPr>
          <w:rFonts w:ascii="Arial" w:hAnsi="Arial" w:cs="Arial"/>
          <w:lang w:val="es-BO"/>
        </w:rPr>
        <w:t>Este reporte permite realizar el seguimiento de ejecución de auditorías planificadas para cada auditor de manera mensual y medir el cumplimiento en forma de porcentaje (%).</w:t>
      </w:r>
    </w:p>
    <w:p w:rsidR="00F17FF4" w:rsidRPr="004F7BAA" w:rsidRDefault="00F17FF4" w:rsidP="001D7E72">
      <w:pPr>
        <w:spacing w:after="60"/>
        <w:jc w:val="both"/>
        <w:rPr>
          <w:rFonts w:ascii="Arial" w:hAnsi="Arial" w:cs="Arial"/>
          <w:lang w:val="es-BO"/>
        </w:rPr>
      </w:pPr>
      <w:r w:rsidRPr="004F7BAA">
        <w:rPr>
          <w:rFonts w:ascii="Arial" w:hAnsi="Arial" w:cs="Arial"/>
          <w:lang w:val="es-BO"/>
        </w:rPr>
        <w:t>Los menús desplegables permiten seleccionar:</w:t>
      </w:r>
    </w:p>
    <w:p w:rsidR="00F17FF4" w:rsidRPr="004F7BAA" w:rsidRDefault="00F17FF4" w:rsidP="001D7E72">
      <w:pPr>
        <w:numPr>
          <w:ilvl w:val="0"/>
          <w:numId w:val="44"/>
        </w:numPr>
        <w:spacing w:after="60"/>
        <w:ind w:left="284" w:hanging="284"/>
        <w:jc w:val="both"/>
        <w:rPr>
          <w:rFonts w:ascii="Arial" w:hAnsi="Arial" w:cs="Arial"/>
          <w:lang w:val="es-BO"/>
        </w:rPr>
      </w:pPr>
      <w:r w:rsidRPr="004F7BAA">
        <w:rPr>
          <w:rFonts w:ascii="Arial" w:hAnsi="Arial" w:cs="Arial"/>
          <w:lang w:val="es-BO"/>
        </w:rPr>
        <w:t>Año y mes: para seleccionar el periodo de tiempo del que se requiere la información.</w:t>
      </w:r>
    </w:p>
    <w:p w:rsidR="00F17FF4" w:rsidRPr="004F7BAA" w:rsidRDefault="00F17FF4" w:rsidP="001D7E72">
      <w:pPr>
        <w:numPr>
          <w:ilvl w:val="0"/>
          <w:numId w:val="44"/>
        </w:numPr>
        <w:spacing w:after="60"/>
        <w:ind w:left="284" w:hanging="284"/>
        <w:jc w:val="both"/>
        <w:rPr>
          <w:rFonts w:ascii="Arial" w:hAnsi="Arial" w:cs="Arial"/>
          <w:lang w:val="es-BO"/>
        </w:rPr>
      </w:pPr>
      <w:r w:rsidRPr="004F7BAA">
        <w:rPr>
          <w:rFonts w:ascii="Arial" w:hAnsi="Arial" w:cs="Arial"/>
          <w:lang w:val="es-BO"/>
        </w:rPr>
        <w:t>Sitio: RCBA, RSCZ u OFC.</w:t>
      </w:r>
    </w:p>
    <w:p w:rsidR="00F17FF4" w:rsidRPr="004F7BAA" w:rsidRDefault="00F17FF4" w:rsidP="001D7E72">
      <w:pPr>
        <w:numPr>
          <w:ilvl w:val="0"/>
          <w:numId w:val="44"/>
        </w:numPr>
        <w:spacing w:after="60"/>
        <w:ind w:left="284" w:hanging="284"/>
        <w:jc w:val="both"/>
        <w:rPr>
          <w:rFonts w:ascii="Arial" w:hAnsi="Arial" w:cs="Arial"/>
          <w:lang w:val="es-BO"/>
        </w:rPr>
      </w:pPr>
      <w:r w:rsidRPr="004F7BAA">
        <w:rPr>
          <w:rFonts w:ascii="Arial" w:hAnsi="Arial" w:cs="Arial"/>
          <w:lang w:val="es-BO"/>
        </w:rPr>
        <w:t>Gerencia: Todas las gerencias que conforman la RCBA, RSCZ u OFC.</w:t>
      </w:r>
    </w:p>
    <w:p w:rsidR="00F17FF4" w:rsidRPr="004F7BAA" w:rsidRDefault="00F17FF4" w:rsidP="001D7E72">
      <w:pPr>
        <w:numPr>
          <w:ilvl w:val="0"/>
          <w:numId w:val="44"/>
        </w:numPr>
        <w:spacing w:after="60"/>
        <w:ind w:left="284" w:hanging="284"/>
        <w:jc w:val="both"/>
        <w:rPr>
          <w:rFonts w:ascii="Arial" w:hAnsi="Arial" w:cs="Arial"/>
          <w:lang w:val="es-BO"/>
        </w:rPr>
      </w:pPr>
      <w:r w:rsidRPr="004F7BAA">
        <w:rPr>
          <w:rFonts w:ascii="Arial" w:hAnsi="Arial" w:cs="Arial"/>
          <w:lang w:val="es-BO"/>
        </w:rPr>
        <w:t>Auditor: Todos los auditores habilitados en el sistema.</w:t>
      </w:r>
    </w:p>
    <w:p w:rsidR="00F17FF4" w:rsidRPr="004F7BAA" w:rsidRDefault="00F17FF4" w:rsidP="004F7BAA">
      <w:pPr>
        <w:pStyle w:val="Prrafodelista"/>
        <w:spacing w:after="60"/>
        <w:ind w:left="360"/>
        <w:rPr>
          <w:rFonts w:ascii="Arial" w:hAnsi="Arial" w:cs="Arial"/>
          <w:lang w:val="es-BO"/>
        </w:rPr>
      </w:pPr>
    </w:p>
    <w:p w:rsidR="00F17FF4" w:rsidRPr="004F7BAA" w:rsidRDefault="00822F7D" w:rsidP="004F7BAA">
      <w:pPr>
        <w:spacing w:after="60"/>
        <w:ind w:left="-284"/>
        <w:jc w:val="center"/>
        <w:rPr>
          <w:rFonts w:ascii="Arial" w:hAnsi="Arial" w:cs="Arial"/>
          <w:lang w:val="es-BO"/>
        </w:rPr>
      </w:pPr>
      <w:r w:rsidRPr="004F7BAA">
        <w:rPr>
          <w:rFonts w:ascii="Arial" w:hAnsi="Arial" w:cs="Arial"/>
          <w:noProof/>
          <w:lang w:val="es-BO" w:eastAsia="es-BO"/>
        </w:rPr>
        <w:drawing>
          <wp:inline distT="0" distB="0" distL="0" distR="0">
            <wp:extent cx="6464935" cy="1210310"/>
            <wp:effectExtent l="0" t="0" r="0" b="8890"/>
            <wp:docPr id="538"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64935" cy="1210310"/>
                    </a:xfrm>
                    <a:prstGeom prst="rect">
                      <a:avLst/>
                    </a:prstGeom>
                    <a:noFill/>
                    <a:ln>
                      <a:noFill/>
                    </a:ln>
                  </pic:spPr>
                </pic:pic>
              </a:graphicData>
            </a:graphic>
          </wp:inline>
        </w:drawing>
      </w:r>
    </w:p>
    <w:p w:rsidR="00F17FF4" w:rsidRPr="004F7BAA" w:rsidRDefault="00F17FF4" w:rsidP="004F7BAA">
      <w:pPr>
        <w:spacing w:after="60"/>
        <w:rPr>
          <w:rFonts w:ascii="Arial" w:hAnsi="Arial" w:cs="Arial"/>
          <w:lang w:val="es-BO"/>
        </w:rPr>
      </w:pPr>
    </w:p>
    <w:p w:rsidR="00F17FF4" w:rsidRPr="004F7BAA" w:rsidRDefault="00F17FF4" w:rsidP="001D7E72">
      <w:pPr>
        <w:spacing w:after="60"/>
        <w:jc w:val="both"/>
        <w:rPr>
          <w:rFonts w:ascii="Arial" w:hAnsi="Arial" w:cs="Arial"/>
          <w:lang w:val="es-BO"/>
        </w:rPr>
      </w:pPr>
      <w:r w:rsidRPr="004F7BAA">
        <w:rPr>
          <w:rFonts w:ascii="Arial" w:hAnsi="Arial" w:cs="Arial"/>
          <w:lang w:val="es-BO"/>
        </w:rPr>
        <w:t>Para generar el reporte, presionar el botón “ver informe” en la esquina superior derecha de la pantalla.</w:t>
      </w:r>
    </w:p>
    <w:p w:rsidR="00F17FF4" w:rsidRPr="004F7BAA" w:rsidRDefault="00F17FF4" w:rsidP="004F7BAA">
      <w:pPr>
        <w:spacing w:after="60"/>
        <w:ind w:left="4"/>
        <w:rPr>
          <w:rFonts w:ascii="Arial" w:hAnsi="Arial" w:cs="Arial"/>
          <w:noProof/>
        </w:rPr>
      </w:pPr>
    </w:p>
    <w:p w:rsidR="00F17FF4" w:rsidRPr="004F7BAA" w:rsidRDefault="00822F7D" w:rsidP="004F7BAA">
      <w:pPr>
        <w:spacing w:after="60"/>
        <w:ind w:left="4"/>
        <w:jc w:val="center"/>
        <w:rPr>
          <w:rFonts w:ascii="Arial" w:hAnsi="Arial" w:cs="Arial"/>
          <w:lang w:val="es-BO"/>
        </w:rPr>
      </w:pPr>
      <w:r w:rsidRPr="004F7BAA">
        <w:rPr>
          <w:rFonts w:ascii="Arial" w:hAnsi="Arial" w:cs="Arial"/>
          <w:noProof/>
          <w:lang w:val="es-BO" w:eastAsia="es-BO"/>
        </w:rPr>
        <w:lastRenderedPageBreak/>
        <w:drawing>
          <wp:inline distT="0" distB="0" distL="0" distR="0">
            <wp:extent cx="5602605" cy="1699895"/>
            <wp:effectExtent l="0" t="0" r="0" b="0"/>
            <wp:docPr id="537"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2"/>
                    <pic:cNvPicPr>
                      <a:picLocks noChangeAspect="1" noChangeArrowheads="1"/>
                    </pic:cNvPicPr>
                  </pic:nvPicPr>
                  <pic:blipFill>
                    <a:blip r:embed="rId49">
                      <a:extLst>
                        <a:ext uri="{28A0092B-C50C-407E-A947-70E740481C1C}">
                          <a14:useLocalDpi xmlns:a14="http://schemas.microsoft.com/office/drawing/2010/main" val="0"/>
                        </a:ext>
                      </a:extLst>
                    </a:blip>
                    <a:srcRect b="21739"/>
                    <a:stretch>
                      <a:fillRect/>
                    </a:stretch>
                  </pic:blipFill>
                  <pic:spPr bwMode="auto">
                    <a:xfrm>
                      <a:off x="0" y="0"/>
                      <a:ext cx="5602605" cy="1699895"/>
                    </a:xfrm>
                    <a:prstGeom prst="rect">
                      <a:avLst/>
                    </a:prstGeom>
                    <a:noFill/>
                    <a:ln>
                      <a:noFill/>
                    </a:ln>
                  </pic:spPr>
                </pic:pic>
              </a:graphicData>
            </a:graphic>
          </wp:inline>
        </w:drawing>
      </w:r>
    </w:p>
    <w:p w:rsidR="00F17FF4" w:rsidRPr="004F7BAA" w:rsidRDefault="00F17FF4" w:rsidP="004F7BAA">
      <w:pPr>
        <w:spacing w:after="60"/>
        <w:rPr>
          <w:rFonts w:ascii="Arial" w:hAnsi="Arial" w:cs="Arial"/>
          <w:lang w:val="es-BO"/>
        </w:rPr>
      </w:pPr>
    </w:p>
    <w:p w:rsidR="00F17FF4" w:rsidRPr="004F7BAA" w:rsidRDefault="00F17FF4" w:rsidP="001D7E72">
      <w:pPr>
        <w:spacing w:after="60"/>
        <w:jc w:val="both"/>
        <w:rPr>
          <w:rFonts w:ascii="Arial" w:hAnsi="Arial" w:cs="Arial"/>
          <w:lang w:val="es-BO"/>
        </w:rPr>
      </w:pPr>
      <w:r w:rsidRPr="004F7BAA">
        <w:rPr>
          <w:rFonts w:ascii="Arial" w:hAnsi="Arial" w:cs="Arial"/>
          <w:lang w:val="es-BO"/>
        </w:rPr>
        <w:t>Adicionalmente, se cuenta con un comando que permite exportar el reporte a diferentes formatos: archivo XML, CSV, TIF, PDF, web y Excel.</w:t>
      </w:r>
    </w:p>
    <w:p w:rsidR="00F17FF4" w:rsidRPr="004F7BAA" w:rsidRDefault="00F17FF4" w:rsidP="004F7BAA">
      <w:pPr>
        <w:spacing w:after="60"/>
        <w:ind w:firstLine="552"/>
        <w:jc w:val="both"/>
        <w:rPr>
          <w:rFonts w:ascii="Arial" w:hAnsi="Arial" w:cs="Arial"/>
          <w:lang w:val="es-BO"/>
        </w:rPr>
      </w:pPr>
    </w:p>
    <w:p w:rsidR="00F17FF4" w:rsidRPr="004F7BAA" w:rsidRDefault="00F17FF4" w:rsidP="004F7BAA">
      <w:pPr>
        <w:pStyle w:val="EstiloEstilo310pt"/>
        <w:numPr>
          <w:ilvl w:val="0"/>
          <w:numId w:val="0"/>
        </w:numPr>
        <w:spacing w:after="60" w:line="240" w:lineRule="auto"/>
        <w:rPr>
          <w:rFonts w:ascii="Arial" w:hAnsi="Arial"/>
          <w:color w:val="BFBFBF"/>
          <w:szCs w:val="24"/>
        </w:rPr>
      </w:pPr>
      <w:bookmarkStart w:id="32" w:name="_Toc391383927"/>
      <w:r w:rsidRPr="004F7BAA">
        <w:rPr>
          <w:rFonts w:ascii="Arial" w:hAnsi="Arial"/>
          <w:szCs w:val="24"/>
        </w:rPr>
        <w:t>3.3.9</w:t>
      </w:r>
      <w:r w:rsidRPr="004F7BAA">
        <w:rPr>
          <w:rFonts w:ascii="Arial" w:hAnsi="Arial"/>
          <w:szCs w:val="24"/>
        </w:rPr>
        <w:tab/>
      </w:r>
      <w:r w:rsidR="00420CE0" w:rsidRPr="004F7BAA">
        <w:rPr>
          <w:rFonts w:ascii="Arial" w:hAnsi="Arial"/>
          <w:szCs w:val="24"/>
        </w:rPr>
        <w:t>Metas por auditor anual</w:t>
      </w:r>
      <w:bookmarkEnd w:id="32"/>
    </w:p>
    <w:p w:rsidR="00420CE0" w:rsidRPr="004F7BAA" w:rsidRDefault="00420CE0" w:rsidP="001D7E72">
      <w:pPr>
        <w:spacing w:after="60"/>
        <w:jc w:val="both"/>
        <w:rPr>
          <w:rFonts w:ascii="Arial" w:hAnsi="Arial" w:cs="Arial"/>
          <w:lang w:val="es-BO"/>
        </w:rPr>
      </w:pPr>
      <w:r w:rsidRPr="004F7BAA">
        <w:rPr>
          <w:rFonts w:ascii="Arial" w:hAnsi="Arial" w:cs="Arial"/>
          <w:lang w:val="es-BO"/>
        </w:rPr>
        <w:t>Este reporte permite realizar el seguimiento de la ejecución de auditorías planificadas para cada auditor de manera anual y mensual, para medir el cumplimiento en forma de porcentaje (%).</w:t>
      </w:r>
    </w:p>
    <w:p w:rsidR="00420CE0" w:rsidRPr="004F7BAA" w:rsidRDefault="00420CE0" w:rsidP="001D7E72">
      <w:pPr>
        <w:spacing w:after="60"/>
        <w:jc w:val="both"/>
        <w:rPr>
          <w:rFonts w:ascii="Arial" w:hAnsi="Arial" w:cs="Arial"/>
          <w:lang w:val="es-BO"/>
        </w:rPr>
      </w:pPr>
      <w:r w:rsidRPr="004F7BAA">
        <w:rPr>
          <w:rFonts w:ascii="Arial" w:hAnsi="Arial" w:cs="Arial"/>
          <w:lang w:val="es-BO"/>
        </w:rPr>
        <w:t>Este reporte tiene los mismos filtros desplegables que el reporte Metas por Auditor, con la diferencia de que permite seleccionar, además del año, los meses que se requiere monitorear.</w:t>
      </w:r>
    </w:p>
    <w:p w:rsidR="00557F13" w:rsidRPr="004F7BAA" w:rsidRDefault="00822F7D" w:rsidP="001D7E72">
      <w:pPr>
        <w:spacing w:after="60"/>
        <w:jc w:val="center"/>
        <w:rPr>
          <w:rFonts w:ascii="Arial" w:hAnsi="Arial" w:cs="Arial"/>
          <w:lang w:val="es-BO"/>
        </w:rPr>
      </w:pPr>
      <w:r w:rsidRPr="004F7BAA">
        <w:rPr>
          <w:rFonts w:ascii="Arial" w:hAnsi="Arial" w:cs="Arial"/>
          <w:noProof/>
          <w:lang w:val="es-BO" w:eastAsia="es-BO"/>
        </w:rPr>
        <w:drawing>
          <wp:inline distT="0" distB="0" distL="0" distR="0">
            <wp:extent cx="6374765" cy="2769235"/>
            <wp:effectExtent l="0" t="0" r="6985" b="0"/>
            <wp:docPr id="539"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74765" cy="2769235"/>
                    </a:xfrm>
                    <a:prstGeom prst="rect">
                      <a:avLst/>
                    </a:prstGeom>
                    <a:noFill/>
                    <a:ln>
                      <a:noFill/>
                    </a:ln>
                  </pic:spPr>
                </pic:pic>
              </a:graphicData>
            </a:graphic>
          </wp:inline>
        </w:drawing>
      </w:r>
    </w:p>
    <w:sectPr w:rsidR="00557F13" w:rsidRPr="004F7BAA" w:rsidSect="00536718">
      <w:headerReference w:type="default" r:id="rId51"/>
      <w:footerReference w:type="default" r:id="rId52"/>
      <w:pgSz w:w="12240" w:h="15840" w:code="1"/>
      <w:pgMar w:top="1417" w:right="1325" w:bottom="1417" w:left="156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5DC8" w:rsidRDefault="00245DC8" w:rsidP="00536718">
      <w:r>
        <w:separator/>
      </w:r>
    </w:p>
  </w:endnote>
  <w:endnote w:type="continuationSeparator" w:id="0">
    <w:p w:rsidR="00245DC8" w:rsidRDefault="00245DC8" w:rsidP="005367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256C" w:rsidRDefault="0058256C" w:rsidP="00DF47EF">
    <w:pPr>
      <w:pBdr>
        <w:top w:val="single" w:sz="12" w:space="7" w:color="auto"/>
      </w:pBdr>
      <w:tabs>
        <w:tab w:val="center" w:pos="4536"/>
        <w:tab w:val="right" w:pos="9072"/>
      </w:tabs>
      <w:rPr>
        <w:rFonts w:ascii="Verdana" w:hAnsi="Verdana"/>
        <w:sz w:val="16"/>
        <w:szCs w:val="16"/>
      </w:rPr>
    </w:pPr>
    <w:r>
      <w:rPr>
        <w:rFonts w:ascii="Verdana" w:hAnsi="Verdana"/>
        <w:sz w:val="16"/>
        <w:szCs w:val="16"/>
      </w:rPr>
      <w:t>Manual del Usuario – Sistema Gestión de Auditorías de Prevención</w:t>
    </w:r>
    <w:r>
      <w:rPr>
        <w:rFonts w:ascii="Verdana" w:hAnsi="Verdana"/>
        <w:sz w:val="16"/>
        <w:szCs w:val="16"/>
      </w:rPr>
      <w:tab/>
    </w:r>
    <w:r>
      <w:rPr>
        <w:rFonts w:ascii="Verdana" w:hAnsi="Verdana"/>
        <w:b/>
        <w:sz w:val="16"/>
        <w:szCs w:val="16"/>
      </w:rPr>
      <w:t xml:space="preserve">Página </w:t>
    </w:r>
    <w:r>
      <w:rPr>
        <w:rFonts w:ascii="Verdana" w:hAnsi="Verdana"/>
        <w:b/>
        <w:sz w:val="16"/>
        <w:szCs w:val="16"/>
      </w:rPr>
      <w:fldChar w:fldCharType="begin"/>
    </w:r>
    <w:r>
      <w:rPr>
        <w:rFonts w:ascii="Verdana" w:hAnsi="Verdana"/>
        <w:b/>
        <w:sz w:val="16"/>
        <w:szCs w:val="16"/>
      </w:rPr>
      <w:instrText xml:space="preserve"> PAGE </w:instrText>
    </w:r>
    <w:r>
      <w:rPr>
        <w:rFonts w:ascii="Verdana" w:hAnsi="Verdana"/>
        <w:b/>
        <w:sz w:val="16"/>
        <w:szCs w:val="16"/>
      </w:rPr>
      <w:fldChar w:fldCharType="separate"/>
    </w:r>
    <w:r w:rsidR="006E75DA">
      <w:rPr>
        <w:rFonts w:ascii="Verdana" w:hAnsi="Verdana"/>
        <w:b/>
        <w:noProof/>
        <w:sz w:val="16"/>
        <w:szCs w:val="16"/>
      </w:rPr>
      <w:t>1</w:t>
    </w:r>
    <w:r>
      <w:rPr>
        <w:rFonts w:ascii="Verdana" w:hAnsi="Verdana"/>
        <w:b/>
        <w:sz w:val="16"/>
        <w:szCs w:val="16"/>
      </w:rPr>
      <w:fldChar w:fldCharType="end"/>
    </w:r>
  </w:p>
  <w:p w:rsidR="0058256C" w:rsidRPr="00561183" w:rsidRDefault="0058256C" w:rsidP="0056118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5DC8" w:rsidRDefault="00245DC8" w:rsidP="00536718">
      <w:r>
        <w:separator/>
      </w:r>
    </w:p>
  </w:footnote>
  <w:footnote w:type="continuationSeparator" w:id="0">
    <w:p w:rsidR="00245DC8" w:rsidRDefault="00245DC8" w:rsidP="005367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5273"/>
      <w:gridCol w:w="2410"/>
    </w:tblGrid>
    <w:tr w:rsidR="0058256C" w:rsidRPr="00760887" w:rsidTr="00BE26D6">
      <w:tc>
        <w:tcPr>
          <w:tcW w:w="1668" w:type="dxa"/>
          <w:shd w:val="clear" w:color="auto" w:fill="auto"/>
          <w:vAlign w:val="center"/>
        </w:tcPr>
        <w:p w:rsidR="0058256C" w:rsidRPr="00760887" w:rsidRDefault="0058256C" w:rsidP="00AC0AE6">
          <w:pPr>
            <w:pStyle w:val="Encabezado"/>
            <w:jc w:val="center"/>
            <w:rPr>
              <w:rFonts w:ascii="Arial" w:hAnsi="Arial" w:cs="Arial"/>
              <w:b/>
            </w:rPr>
          </w:pPr>
          <w:r>
            <w:rPr>
              <w:noProof/>
              <w:lang w:eastAsia="es-BO"/>
            </w:rPr>
            <w:drawing>
              <wp:anchor distT="0" distB="0" distL="114300" distR="114300" simplePos="0" relativeHeight="251658240" behindDoc="0" locked="0" layoutInCell="1" allowOverlap="1" wp14:anchorId="2E01370D" wp14:editId="7FA9CC21">
                <wp:simplePos x="0" y="0"/>
                <wp:positionH relativeFrom="column">
                  <wp:posOffset>10795</wp:posOffset>
                </wp:positionH>
                <wp:positionV relativeFrom="paragraph">
                  <wp:posOffset>2540</wp:posOffset>
                </wp:positionV>
                <wp:extent cx="876300" cy="30734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6300" cy="3073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73" w:type="dxa"/>
          <w:shd w:val="clear" w:color="auto" w:fill="auto"/>
          <w:vAlign w:val="center"/>
        </w:tcPr>
        <w:p w:rsidR="0058256C" w:rsidRPr="00BE26D6" w:rsidRDefault="0058256C" w:rsidP="00AC0792">
          <w:pPr>
            <w:pStyle w:val="Encabezado"/>
            <w:jc w:val="center"/>
            <w:rPr>
              <w:rFonts w:ascii="Arial" w:hAnsi="Arial" w:cs="Arial"/>
              <w:b/>
              <w:sz w:val="24"/>
              <w:szCs w:val="24"/>
            </w:rPr>
          </w:pPr>
          <w:r w:rsidRPr="00BE26D6">
            <w:rPr>
              <w:rFonts w:ascii="Arial" w:hAnsi="Arial" w:cs="Arial"/>
              <w:b/>
              <w:sz w:val="24"/>
              <w:szCs w:val="24"/>
            </w:rPr>
            <w:t>MANUAL DE USO DEL APLICATIVO GAP</w:t>
          </w:r>
        </w:p>
        <w:p w:rsidR="0058256C" w:rsidRPr="00BE26D6" w:rsidRDefault="0058256C" w:rsidP="00BE26D6">
          <w:pPr>
            <w:pBdr>
              <w:bottom w:val="single" w:sz="4" w:space="1" w:color="auto"/>
            </w:pBdr>
            <w:tabs>
              <w:tab w:val="center" w:pos="4419"/>
              <w:tab w:val="right" w:pos="9356"/>
            </w:tabs>
            <w:jc w:val="center"/>
            <w:rPr>
              <w:rFonts w:ascii="Arial" w:eastAsia="Calibri" w:hAnsi="Arial" w:cs="Arial"/>
              <w:b/>
              <w:lang w:val="es-BO"/>
            </w:rPr>
          </w:pPr>
          <w:r w:rsidRPr="00BE26D6">
            <w:rPr>
              <w:rFonts w:ascii="Arial" w:eastAsia="Calibri" w:hAnsi="Arial" w:cs="Arial"/>
              <w:b/>
              <w:lang w:val="es-BO"/>
            </w:rPr>
            <w:t>Gerencia de Tecnología de la Información</w:t>
          </w:r>
        </w:p>
      </w:tc>
      <w:tc>
        <w:tcPr>
          <w:tcW w:w="2410" w:type="dxa"/>
          <w:shd w:val="clear" w:color="auto" w:fill="auto"/>
          <w:vAlign w:val="center"/>
        </w:tcPr>
        <w:p w:rsidR="0058256C" w:rsidRPr="00BE26D6" w:rsidRDefault="0058256C" w:rsidP="00AC0AE6">
          <w:pPr>
            <w:pStyle w:val="Encabezado"/>
            <w:jc w:val="center"/>
            <w:rPr>
              <w:rFonts w:ascii="Arial" w:hAnsi="Arial" w:cs="Arial"/>
              <w:b/>
              <w:sz w:val="24"/>
              <w:szCs w:val="24"/>
              <w:lang w:val="en-US"/>
            </w:rPr>
          </w:pPr>
          <w:r w:rsidRPr="00BE26D6">
            <w:rPr>
              <w:rFonts w:ascii="Arial" w:hAnsi="Arial" w:cs="Arial"/>
              <w:b/>
              <w:sz w:val="24"/>
              <w:szCs w:val="24"/>
              <w:lang w:val="en-US"/>
            </w:rPr>
            <w:t>ANEXO A</w:t>
          </w:r>
        </w:p>
        <w:p w:rsidR="0058256C" w:rsidRPr="00BE26D6" w:rsidRDefault="00BE26D6" w:rsidP="00BE26D6">
          <w:pPr>
            <w:pStyle w:val="Encabezado"/>
            <w:jc w:val="center"/>
            <w:rPr>
              <w:rFonts w:ascii="Arial" w:hAnsi="Arial" w:cs="Arial"/>
              <w:b/>
              <w:sz w:val="24"/>
              <w:szCs w:val="24"/>
              <w:lang w:val="en-US"/>
            </w:rPr>
          </w:pPr>
          <w:r w:rsidRPr="00BE26D6">
            <w:rPr>
              <w:rFonts w:ascii="Arial" w:hAnsi="Arial" w:cs="Arial"/>
              <w:b/>
              <w:sz w:val="24"/>
              <w:szCs w:val="24"/>
              <w:lang w:val="en-US"/>
            </w:rPr>
            <w:t>PG-1-DGSMS-72</w:t>
          </w:r>
        </w:p>
      </w:tc>
    </w:tr>
  </w:tbl>
  <w:p w:rsidR="0058256C" w:rsidRPr="007E1532" w:rsidRDefault="0058256C" w:rsidP="00AC0792">
    <w:pPr>
      <w:pStyle w:val="Encabezado"/>
      <w:rPr>
        <w:lang w:val="es-E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73F87"/>
    <w:multiLevelType w:val="hybridMultilevel"/>
    <w:tmpl w:val="9B8E17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38F28AE"/>
    <w:multiLevelType w:val="hybridMultilevel"/>
    <w:tmpl w:val="3FAAEBCE"/>
    <w:lvl w:ilvl="0" w:tplc="0C0A0001">
      <w:start w:val="1"/>
      <w:numFmt w:val="bullet"/>
      <w:lvlText w:val=""/>
      <w:lvlJc w:val="left"/>
      <w:pPr>
        <w:ind w:left="1272" w:hanging="360"/>
      </w:pPr>
      <w:rPr>
        <w:rFonts w:ascii="Symbol" w:hAnsi="Symbol" w:hint="default"/>
      </w:rPr>
    </w:lvl>
    <w:lvl w:ilvl="1" w:tplc="0C0A0003">
      <w:start w:val="1"/>
      <w:numFmt w:val="bullet"/>
      <w:lvlText w:val="o"/>
      <w:lvlJc w:val="left"/>
      <w:pPr>
        <w:ind w:left="1992" w:hanging="360"/>
      </w:pPr>
      <w:rPr>
        <w:rFonts w:ascii="Courier New" w:hAnsi="Courier New" w:cs="Courier New" w:hint="default"/>
      </w:rPr>
    </w:lvl>
    <w:lvl w:ilvl="2" w:tplc="0C0A0005">
      <w:start w:val="1"/>
      <w:numFmt w:val="bullet"/>
      <w:lvlText w:val=""/>
      <w:lvlJc w:val="left"/>
      <w:pPr>
        <w:ind w:left="2712" w:hanging="360"/>
      </w:pPr>
      <w:rPr>
        <w:rFonts w:ascii="Wingdings" w:hAnsi="Wingdings" w:hint="default"/>
      </w:rPr>
    </w:lvl>
    <w:lvl w:ilvl="3" w:tplc="0C0A0001" w:tentative="1">
      <w:start w:val="1"/>
      <w:numFmt w:val="bullet"/>
      <w:lvlText w:val=""/>
      <w:lvlJc w:val="left"/>
      <w:pPr>
        <w:ind w:left="3432" w:hanging="360"/>
      </w:pPr>
      <w:rPr>
        <w:rFonts w:ascii="Symbol" w:hAnsi="Symbol" w:hint="default"/>
      </w:rPr>
    </w:lvl>
    <w:lvl w:ilvl="4" w:tplc="0C0A0003" w:tentative="1">
      <w:start w:val="1"/>
      <w:numFmt w:val="bullet"/>
      <w:lvlText w:val="o"/>
      <w:lvlJc w:val="left"/>
      <w:pPr>
        <w:ind w:left="4152" w:hanging="360"/>
      </w:pPr>
      <w:rPr>
        <w:rFonts w:ascii="Courier New" w:hAnsi="Courier New" w:cs="Courier New" w:hint="default"/>
      </w:rPr>
    </w:lvl>
    <w:lvl w:ilvl="5" w:tplc="0C0A0005" w:tentative="1">
      <w:start w:val="1"/>
      <w:numFmt w:val="bullet"/>
      <w:lvlText w:val=""/>
      <w:lvlJc w:val="left"/>
      <w:pPr>
        <w:ind w:left="4872" w:hanging="360"/>
      </w:pPr>
      <w:rPr>
        <w:rFonts w:ascii="Wingdings" w:hAnsi="Wingdings" w:hint="default"/>
      </w:rPr>
    </w:lvl>
    <w:lvl w:ilvl="6" w:tplc="0C0A0001" w:tentative="1">
      <w:start w:val="1"/>
      <w:numFmt w:val="bullet"/>
      <w:lvlText w:val=""/>
      <w:lvlJc w:val="left"/>
      <w:pPr>
        <w:ind w:left="5592" w:hanging="360"/>
      </w:pPr>
      <w:rPr>
        <w:rFonts w:ascii="Symbol" w:hAnsi="Symbol" w:hint="default"/>
      </w:rPr>
    </w:lvl>
    <w:lvl w:ilvl="7" w:tplc="0C0A0003" w:tentative="1">
      <w:start w:val="1"/>
      <w:numFmt w:val="bullet"/>
      <w:lvlText w:val="o"/>
      <w:lvlJc w:val="left"/>
      <w:pPr>
        <w:ind w:left="6312" w:hanging="360"/>
      </w:pPr>
      <w:rPr>
        <w:rFonts w:ascii="Courier New" w:hAnsi="Courier New" w:cs="Courier New" w:hint="default"/>
      </w:rPr>
    </w:lvl>
    <w:lvl w:ilvl="8" w:tplc="0C0A0005" w:tentative="1">
      <w:start w:val="1"/>
      <w:numFmt w:val="bullet"/>
      <w:lvlText w:val=""/>
      <w:lvlJc w:val="left"/>
      <w:pPr>
        <w:ind w:left="7032" w:hanging="360"/>
      </w:pPr>
      <w:rPr>
        <w:rFonts w:ascii="Wingdings" w:hAnsi="Wingdings" w:hint="default"/>
      </w:rPr>
    </w:lvl>
  </w:abstractNum>
  <w:abstractNum w:abstractNumId="2" w15:restartNumberingAfterBreak="0">
    <w:nsid w:val="03992F86"/>
    <w:multiLevelType w:val="hybridMultilevel"/>
    <w:tmpl w:val="307C5416"/>
    <w:lvl w:ilvl="0" w:tplc="0C0A0003">
      <w:start w:val="1"/>
      <w:numFmt w:val="bullet"/>
      <w:lvlText w:val="o"/>
      <w:lvlJc w:val="left"/>
      <w:pPr>
        <w:tabs>
          <w:tab w:val="num" w:pos="720"/>
        </w:tabs>
        <w:ind w:left="720" w:hanging="360"/>
      </w:pPr>
      <w:rPr>
        <w:rFonts w:ascii="Courier New" w:hAnsi="Courier New" w:hint="default"/>
      </w:rPr>
    </w:lvl>
    <w:lvl w:ilvl="1" w:tplc="20F83E1C">
      <w:start w:val="1"/>
      <w:numFmt w:val="lowerLetter"/>
      <w:lvlText w:val="%2."/>
      <w:lvlJc w:val="left"/>
      <w:pPr>
        <w:tabs>
          <w:tab w:val="num" w:pos="1440"/>
        </w:tabs>
        <w:ind w:left="1440" w:hanging="360"/>
      </w:pPr>
      <w:rPr>
        <w:rFonts w:cs="Times New Roman" w:hint="default"/>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74B78DD"/>
    <w:multiLevelType w:val="hybridMultilevel"/>
    <w:tmpl w:val="120840B0"/>
    <w:lvl w:ilvl="0" w:tplc="04090001">
      <w:start w:val="1"/>
      <w:numFmt w:val="bullet"/>
      <w:lvlText w:val=""/>
      <w:lvlJc w:val="left"/>
      <w:pPr>
        <w:ind w:left="1272" w:hanging="360"/>
      </w:pPr>
      <w:rPr>
        <w:rFonts w:ascii="Symbol" w:hAnsi="Symbol" w:hint="default"/>
      </w:rPr>
    </w:lvl>
    <w:lvl w:ilvl="1" w:tplc="0C0A0003" w:tentative="1">
      <w:start w:val="1"/>
      <w:numFmt w:val="bullet"/>
      <w:lvlText w:val="o"/>
      <w:lvlJc w:val="left"/>
      <w:pPr>
        <w:ind w:left="1992" w:hanging="360"/>
      </w:pPr>
      <w:rPr>
        <w:rFonts w:ascii="Courier New" w:hAnsi="Courier New" w:cs="Courier New" w:hint="default"/>
      </w:rPr>
    </w:lvl>
    <w:lvl w:ilvl="2" w:tplc="0C0A0005" w:tentative="1">
      <w:start w:val="1"/>
      <w:numFmt w:val="bullet"/>
      <w:lvlText w:val=""/>
      <w:lvlJc w:val="left"/>
      <w:pPr>
        <w:ind w:left="2712" w:hanging="360"/>
      </w:pPr>
      <w:rPr>
        <w:rFonts w:ascii="Wingdings" w:hAnsi="Wingdings" w:hint="default"/>
      </w:rPr>
    </w:lvl>
    <w:lvl w:ilvl="3" w:tplc="0C0A0001" w:tentative="1">
      <w:start w:val="1"/>
      <w:numFmt w:val="bullet"/>
      <w:lvlText w:val=""/>
      <w:lvlJc w:val="left"/>
      <w:pPr>
        <w:ind w:left="3432" w:hanging="360"/>
      </w:pPr>
      <w:rPr>
        <w:rFonts w:ascii="Symbol" w:hAnsi="Symbol" w:hint="default"/>
      </w:rPr>
    </w:lvl>
    <w:lvl w:ilvl="4" w:tplc="0C0A0003" w:tentative="1">
      <w:start w:val="1"/>
      <w:numFmt w:val="bullet"/>
      <w:lvlText w:val="o"/>
      <w:lvlJc w:val="left"/>
      <w:pPr>
        <w:ind w:left="4152" w:hanging="360"/>
      </w:pPr>
      <w:rPr>
        <w:rFonts w:ascii="Courier New" w:hAnsi="Courier New" w:cs="Courier New" w:hint="default"/>
      </w:rPr>
    </w:lvl>
    <w:lvl w:ilvl="5" w:tplc="0C0A0005" w:tentative="1">
      <w:start w:val="1"/>
      <w:numFmt w:val="bullet"/>
      <w:lvlText w:val=""/>
      <w:lvlJc w:val="left"/>
      <w:pPr>
        <w:ind w:left="4872" w:hanging="360"/>
      </w:pPr>
      <w:rPr>
        <w:rFonts w:ascii="Wingdings" w:hAnsi="Wingdings" w:hint="default"/>
      </w:rPr>
    </w:lvl>
    <w:lvl w:ilvl="6" w:tplc="0C0A0001" w:tentative="1">
      <w:start w:val="1"/>
      <w:numFmt w:val="bullet"/>
      <w:lvlText w:val=""/>
      <w:lvlJc w:val="left"/>
      <w:pPr>
        <w:ind w:left="5592" w:hanging="360"/>
      </w:pPr>
      <w:rPr>
        <w:rFonts w:ascii="Symbol" w:hAnsi="Symbol" w:hint="default"/>
      </w:rPr>
    </w:lvl>
    <w:lvl w:ilvl="7" w:tplc="0C0A0003" w:tentative="1">
      <w:start w:val="1"/>
      <w:numFmt w:val="bullet"/>
      <w:lvlText w:val="o"/>
      <w:lvlJc w:val="left"/>
      <w:pPr>
        <w:ind w:left="6312" w:hanging="360"/>
      </w:pPr>
      <w:rPr>
        <w:rFonts w:ascii="Courier New" w:hAnsi="Courier New" w:cs="Courier New" w:hint="default"/>
      </w:rPr>
    </w:lvl>
    <w:lvl w:ilvl="8" w:tplc="0C0A0005" w:tentative="1">
      <w:start w:val="1"/>
      <w:numFmt w:val="bullet"/>
      <w:lvlText w:val=""/>
      <w:lvlJc w:val="left"/>
      <w:pPr>
        <w:ind w:left="7032" w:hanging="360"/>
      </w:pPr>
      <w:rPr>
        <w:rFonts w:ascii="Wingdings" w:hAnsi="Wingdings" w:hint="default"/>
      </w:rPr>
    </w:lvl>
  </w:abstractNum>
  <w:abstractNum w:abstractNumId="4" w15:restartNumberingAfterBreak="0">
    <w:nsid w:val="0BB43135"/>
    <w:multiLevelType w:val="hybridMultilevel"/>
    <w:tmpl w:val="F75662D6"/>
    <w:lvl w:ilvl="0" w:tplc="0C0A0003">
      <w:start w:val="1"/>
      <w:numFmt w:val="bullet"/>
      <w:lvlText w:val="o"/>
      <w:lvlJc w:val="left"/>
      <w:pPr>
        <w:tabs>
          <w:tab w:val="num" w:pos="1776"/>
        </w:tabs>
        <w:ind w:left="1776" w:hanging="360"/>
      </w:pPr>
      <w:rPr>
        <w:rFonts w:ascii="Courier New" w:hAnsi="Courier New" w:hint="default"/>
      </w:rPr>
    </w:lvl>
    <w:lvl w:ilvl="1" w:tplc="0C0A0019">
      <w:start w:val="1"/>
      <w:numFmt w:val="lowerLetter"/>
      <w:lvlText w:val="%2."/>
      <w:lvlJc w:val="left"/>
      <w:pPr>
        <w:tabs>
          <w:tab w:val="num" w:pos="1788"/>
        </w:tabs>
        <w:ind w:left="1788" w:hanging="360"/>
      </w:pPr>
      <w:rPr>
        <w:rFonts w:cs="Times New Roman"/>
      </w:rPr>
    </w:lvl>
    <w:lvl w:ilvl="2" w:tplc="CD0239D8">
      <w:start w:val="1"/>
      <w:numFmt w:val="decimal"/>
      <w:lvlText w:val="%3."/>
      <w:lvlJc w:val="left"/>
      <w:pPr>
        <w:tabs>
          <w:tab w:val="num" w:pos="2688"/>
        </w:tabs>
        <w:ind w:left="2688" w:hanging="360"/>
      </w:pPr>
      <w:rPr>
        <w:rFonts w:cs="Times New Roman" w:hint="default"/>
      </w:rPr>
    </w:lvl>
    <w:lvl w:ilvl="3" w:tplc="0C0A000F" w:tentative="1">
      <w:start w:val="1"/>
      <w:numFmt w:val="decimal"/>
      <w:lvlText w:val="%4."/>
      <w:lvlJc w:val="left"/>
      <w:pPr>
        <w:tabs>
          <w:tab w:val="num" w:pos="3228"/>
        </w:tabs>
        <w:ind w:left="3228" w:hanging="360"/>
      </w:pPr>
      <w:rPr>
        <w:rFonts w:cs="Times New Roman"/>
      </w:rPr>
    </w:lvl>
    <w:lvl w:ilvl="4" w:tplc="0C0A0019" w:tentative="1">
      <w:start w:val="1"/>
      <w:numFmt w:val="lowerLetter"/>
      <w:lvlText w:val="%5."/>
      <w:lvlJc w:val="left"/>
      <w:pPr>
        <w:tabs>
          <w:tab w:val="num" w:pos="3948"/>
        </w:tabs>
        <w:ind w:left="3948" w:hanging="360"/>
      </w:pPr>
      <w:rPr>
        <w:rFonts w:cs="Times New Roman"/>
      </w:rPr>
    </w:lvl>
    <w:lvl w:ilvl="5" w:tplc="0C0A001B">
      <w:start w:val="1"/>
      <w:numFmt w:val="lowerRoman"/>
      <w:lvlText w:val="%6."/>
      <w:lvlJc w:val="right"/>
      <w:pPr>
        <w:tabs>
          <w:tab w:val="num" w:pos="4668"/>
        </w:tabs>
        <w:ind w:left="4668" w:hanging="180"/>
      </w:pPr>
      <w:rPr>
        <w:rFonts w:cs="Times New Roman"/>
      </w:rPr>
    </w:lvl>
    <w:lvl w:ilvl="6" w:tplc="0C0A000F" w:tentative="1">
      <w:start w:val="1"/>
      <w:numFmt w:val="decimal"/>
      <w:lvlText w:val="%7."/>
      <w:lvlJc w:val="left"/>
      <w:pPr>
        <w:tabs>
          <w:tab w:val="num" w:pos="5388"/>
        </w:tabs>
        <w:ind w:left="5388" w:hanging="360"/>
      </w:pPr>
      <w:rPr>
        <w:rFonts w:cs="Times New Roman"/>
      </w:rPr>
    </w:lvl>
    <w:lvl w:ilvl="7" w:tplc="0C0A0019" w:tentative="1">
      <w:start w:val="1"/>
      <w:numFmt w:val="lowerLetter"/>
      <w:lvlText w:val="%8."/>
      <w:lvlJc w:val="left"/>
      <w:pPr>
        <w:tabs>
          <w:tab w:val="num" w:pos="6108"/>
        </w:tabs>
        <w:ind w:left="6108" w:hanging="360"/>
      </w:pPr>
      <w:rPr>
        <w:rFonts w:cs="Times New Roman"/>
      </w:rPr>
    </w:lvl>
    <w:lvl w:ilvl="8" w:tplc="0C0A001B" w:tentative="1">
      <w:start w:val="1"/>
      <w:numFmt w:val="lowerRoman"/>
      <w:lvlText w:val="%9."/>
      <w:lvlJc w:val="right"/>
      <w:pPr>
        <w:tabs>
          <w:tab w:val="num" w:pos="6828"/>
        </w:tabs>
        <w:ind w:left="6828" w:hanging="180"/>
      </w:pPr>
      <w:rPr>
        <w:rFonts w:cs="Times New Roman"/>
      </w:rPr>
    </w:lvl>
  </w:abstractNum>
  <w:abstractNum w:abstractNumId="5" w15:restartNumberingAfterBreak="0">
    <w:nsid w:val="0C5F482E"/>
    <w:multiLevelType w:val="hybridMultilevel"/>
    <w:tmpl w:val="3FEEEFA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0D1802DD"/>
    <w:multiLevelType w:val="hybridMultilevel"/>
    <w:tmpl w:val="F1C23628"/>
    <w:lvl w:ilvl="0" w:tplc="04090001">
      <w:start w:val="1"/>
      <w:numFmt w:val="bullet"/>
      <w:lvlText w:val=""/>
      <w:lvlJc w:val="left"/>
      <w:pPr>
        <w:ind w:left="1272" w:hanging="360"/>
      </w:pPr>
      <w:rPr>
        <w:rFonts w:ascii="Symbol" w:hAnsi="Symbol" w:hint="default"/>
      </w:rPr>
    </w:lvl>
    <w:lvl w:ilvl="1" w:tplc="0C0A0003" w:tentative="1">
      <w:start w:val="1"/>
      <w:numFmt w:val="bullet"/>
      <w:lvlText w:val="o"/>
      <w:lvlJc w:val="left"/>
      <w:pPr>
        <w:ind w:left="1992" w:hanging="360"/>
      </w:pPr>
      <w:rPr>
        <w:rFonts w:ascii="Courier New" w:hAnsi="Courier New" w:cs="Courier New" w:hint="default"/>
      </w:rPr>
    </w:lvl>
    <w:lvl w:ilvl="2" w:tplc="0C0A0005" w:tentative="1">
      <w:start w:val="1"/>
      <w:numFmt w:val="bullet"/>
      <w:lvlText w:val=""/>
      <w:lvlJc w:val="left"/>
      <w:pPr>
        <w:ind w:left="2712" w:hanging="360"/>
      </w:pPr>
      <w:rPr>
        <w:rFonts w:ascii="Wingdings" w:hAnsi="Wingdings" w:hint="default"/>
      </w:rPr>
    </w:lvl>
    <w:lvl w:ilvl="3" w:tplc="0C0A0001" w:tentative="1">
      <w:start w:val="1"/>
      <w:numFmt w:val="bullet"/>
      <w:lvlText w:val=""/>
      <w:lvlJc w:val="left"/>
      <w:pPr>
        <w:ind w:left="3432" w:hanging="360"/>
      </w:pPr>
      <w:rPr>
        <w:rFonts w:ascii="Symbol" w:hAnsi="Symbol" w:hint="default"/>
      </w:rPr>
    </w:lvl>
    <w:lvl w:ilvl="4" w:tplc="0C0A0003" w:tentative="1">
      <w:start w:val="1"/>
      <w:numFmt w:val="bullet"/>
      <w:lvlText w:val="o"/>
      <w:lvlJc w:val="left"/>
      <w:pPr>
        <w:ind w:left="4152" w:hanging="360"/>
      </w:pPr>
      <w:rPr>
        <w:rFonts w:ascii="Courier New" w:hAnsi="Courier New" w:cs="Courier New" w:hint="default"/>
      </w:rPr>
    </w:lvl>
    <w:lvl w:ilvl="5" w:tplc="0C0A0005" w:tentative="1">
      <w:start w:val="1"/>
      <w:numFmt w:val="bullet"/>
      <w:lvlText w:val=""/>
      <w:lvlJc w:val="left"/>
      <w:pPr>
        <w:ind w:left="4872" w:hanging="360"/>
      </w:pPr>
      <w:rPr>
        <w:rFonts w:ascii="Wingdings" w:hAnsi="Wingdings" w:hint="default"/>
      </w:rPr>
    </w:lvl>
    <w:lvl w:ilvl="6" w:tplc="0C0A0001" w:tentative="1">
      <w:start w:val="1"/>
      <w:numFmt w:val="bullet"/>
      <w:lvlText w:val=""/>
      <w:lvlJc w:val="left"/>
      <w:pPr>
        <w:ind w:left="5592" w:hanging="360"/>
      </w:pPr>
      <w:rPr>
        <w:rFonts w:ascii="Symbol" w:hAnsi="Symbol" w:hint="default"/>
      </w:rPr>
    </w:lvl>
    <w:lvl w:ilvl="7" w:tplc="0C0A0003" w:tentative="1">
      <w:start w:val="1"/>
      <w:numFmt w:val="bullet"/>
      <w:lvlText w:val="o"/>
      <w:lvlJc w:val="left"/>
      <w:pPr>
        <w:ind w:left="6312" w:hanging="360"/>
      </w:pPr>
      <w:rPr>
        <w:rFonts w:ascii="Courier New" w:hAnsi="Courier New" w:cs="Courier New" w:hint="default"/>
      </w:rPr>
    </w:lvl>
    <w:lvl w:ilvl="8" w:tplc="0C0A0005" w:tentative="1">
      <w:start w:val="1"/>
      <w:numFmt w:val="bullet"/>
      <w:lvlText w:val=""/>
      <w:lvlJc w:val="left"/>
      <w:pPr>
        <w:ind w:left="7032" w:hanging="360"/>
      </w:pPr>
      <w:rPr>
        <w:rFonts w:ascii="Wingdings" w:hAnsi="Wingdings" w:hint="default"/>
      </w:rPr>
    </w:lvl>
  </w:abstractNum>
  <w:abstractNum w:abstractNumId="7" w15:restartNumberingAfterBreak="0">
    <w:nsid w:val="0D8C7398"/>
    <w:multiLevelType w:val="hybridMultilevel"/>
    <w:tmpl w:val="B58AF6D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0DC44C8E"/>
    <w:multiLevelType w:val="hybridMultilevel"/>
    <w:tmpl w:val="49EA2B6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9" w15:restartNumberingAfterBreak="0">
    <w:nsid w:val="0DD42981"/>
    <w:multiLevelType w:val="hybridMultilevel"/>
    <w:tmpl w:val="45F67C0C"/>
    <w:lvl w:ilvl="0" w:tplc="FA1212C4">
      <w:start w:val="4"/>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11355473"/>
    <w:multiLevelType w:val="hybridMultilevel"/>
    <w:tmpl w:val="20BE9CCA"/>
    <w:lvl w:ilvl="0" w:tplc="04090001">
      <w:start w:val="1"/>
      <w:numFmt w:val="bullet"/>
      <w:lvlText w:val=""/>
      <w:lvlJc w:val="left"/>
      <w:pPr>
        <w:ind w:left="1272" w:hanging="360"/>
      </w:pPr>
      <w:rPr>
        <w:rFonts w:ascii="Symbol" w:hAnsi="Symbol" w:hint="default"/>
      </w:rPr>
    </w:lvl>
    <w:lvl w:ilvl="1" w:tplc="0C0A0003" w:tentative="1">
      <w:start w:val="1"/>
      <w:numFmt w:val="bullet"/>
      <w:lvlText w:val="o"/>
      <w:lvlJc w:val="left"/>
      <w:pPr>
        <w:ind w:left="1992" w:hanging="360"/>
      </w:pPr>
      <w:rPr>
        <w:rFonts w:ascii="Courier New" w:hAnsi="Courier New" w:cs="Courier New" w:hint="default"/>
      </w:rPr>
    </w:lvl>
    <w:lvl w:ilvl="2" w:tplc="0C0A0005" w:tentative="1">
      <w:start w:val="1"/>
      <w:numFmt w:val="bullet"/>
      <w:lvlText w:val=""/>
      <w:lvlJc w:val="left"/>
      <w:pPr>
        <w:ind w:left="2712" w:hanging="360"/>
      </w:pPr>
      <w:rPr>
        <w:rFonts w:ascii="Wingdings" w:hAnsi="Wingdings" w:hint="default"/>
      </w:rPr>
    </w:lvl>
    <w:lvl w:ilvl="3" w:tplc="0C0A0001" w:tentative="1">
      <w:start w:val="1"/>
      <w:numFmt w:val="bullet"/>
      <w:lvlText w:val=""/>
      <w:lvlJc w:val="left"/>
      <w:pPr>
        <w:ind w:left="3432" w:hanging="360"/>
      </w:pPr>
      <w:rPr>
        <w:rFonts w:ascii="Symbol" w:hAnsi="Symbol" w:hint="default"/>
      </w:rPr>
    </w:lvl>
    <w:lvl w:ilvl="4" w:tplc="0C0A0003" w:tentative="1">
      <w:start w:val="1"/>
      <w:numFmt w:val="bullet"/>
      <w:lvlText w:val="o"/>
      <w:lvlJc w:val="left"/>
      <w:pPr>
        <w:ind w:left="4152" w:hanging="360"/>
      </w:pPr>
      <w:rPr>
        <w:rFonts w:ascii="Courier New" w:hAnsi="Courier New" w:cs="Courier New" w:hint="default"/>
      </w:rPr>
    </w:lvl>
    <w:lvl w:ilvl="5" w:tplc="0C0A0005" w:tentative="1">
      <w:start w:val="1"/>
      <w:numFmt w:val="bullet"/>
      <w:lvlText w:val=""/>
      <w:lvlJc w:val="left"/>
      <w:pPr>
        <w:ind w:left="4872" w:hanging="360"/>
      </w:pPr>
      <w:rPr>
        <w:rFonts w:ascii="Wingdings" w:hAnsi="Wingdings" w:hint="default"/>
      </w:rPr>
    </w:lvl>
    <w:lvl w:ilvl="6" w:tplc="0C0A0001" w:tentative="1">
      <w:start w:val="1"/>
      <w:numFmt w:val="bullet"/>
      <w:lvlText w:val=""/>
      <w:lvlJc w:val="left"/>
      <w:pPr>
        <w:ind w:left="5592" w:hanging="360"/>
      </w:pPr>
      <w:rPr>
        <w:rFonts w:ascii="Symbol" w:hAnsi="Symbol" w:hint="default"/>
      </w:rPr>
    </w:lvl>
    <w:lvl w:ilvl="7" w:tplc="0C0A0003" w:tentative="1">
      <w:start w:val="1"/>
      <w:numFmt w:val="bullet"/>
      <w:lvlText w:val="o"/>
      <w:lvlJc w:val="left"/>
      <w:pPr>
        <w:ind w:left="6312" w:hanging="360"/>
      </w:pPr>
      <w:rPr>
        <w:rFonts w:ascii="Courier New" w:hAnsi="Courier New" w:cs="Courier New" w:hint="default"/>
      </w:rPr>
    </w:lvl>
    <w:lvl w:ilvl="8" w:tplc="0C0A0005" w:tentative="1">
      <w:start w:val="1"/>
      <w:numFmt w:val="bullet"/>
      <w:lvlText w:val=""/>
      <w:lvlJc w:val="left"/>
      <w:pPr>
        <w:ind w:left="7032" w:hanging="360"/>
      </w:pPr>
      <w:rPr>
        <w:rFonts w:ascii="Wingdings" w:hAnsi="Wingdings" w:hint="default"/>
      </w:rPr>
    </w:lvl>
  </w:abstractNum>
  <w:abstractNum w:abstractNumId="11" w15:restartNumberingAfterBreak="0">
    <w:nsid w:val="1517501D"/>
    <w:multiLevelType w:val="multilevel"/>
    <w:tmpl w:val="A1361EBA"/>
    <w:lvl w:ilvl="0">
      <w:start w:val="1"/>
      <w:numFmt w:val="upperRoman"/>
      <w:pStyle w:val="Estilofigura1Interlineado15lneas"/>
      <w:isLgl/>
      <w:suff w:val="nothing"/>
      <w:lvlText w:val="Figura 4.1.2.1.1.%1"/>
      <w:lvlJc w:val="left"/>
      <w:pPr>
        <w:ind w:left="284"/>
      </w:pPr>
      <w:rPr>
        <w:rFonts w:cs="Times New Roman" w:hint="default"/>
      </w:rPr>
    </w:lvl>
    <w:lvl w:ilvl="1">
      <w:start w:val="1"/>
      <w:numFmt w:val="decimal"/>
      <w:lvlText w:val="%1.%2"/>
      <w:lvlJc w:val="left"/>
      <w:pPr>
        <w:tabs>
          <w:tab w:val="num" w:pos="860"/>
        </w:tabs>
        <w:ind w:left="860" w:hanging="576"/>
      </w:pPr>
      <w:rPr>
        <w:rFonts w:cs="Times New Roman" w:hint="default"/>
      </w:rPr>
    </w:lvl>
    <w:lvl w:ilvl="2">
      <w:start w:val="1"/>
      <w:numFmt w:val="decimal"/>
      <w:lvlText w:val="%1.%2.%3"/>
      <w:lvlJc w:val="left"/>
      <w:pPr>
        <w:tabs>
          <w:tab w:val="num" w:pos="1004"/>
        </w:tabs>
        <w:ind w:left="1004" w:hanging="720"/>
      </w:pPr>
      <w:rPr>
        <w:rFonts w:cs="Times New Roman" w:hint="default"/>
      </w:rPr>
    </w:lvl>
    <w:lvl w:ilvl="3">
      <w:start w:val="1"/>
      <w:numFmt w:val="decimal"/>
      <w:lvlText w:val="7.1.2..1.%4"/>
      <w:lvlJc w:val="left"/>
      <w:pPr>
        <w:tabs>
          <w:tab w:val="num" w:pos="1148"/>
        </w:tabs>
        <w:ind w:left="1148" w:hanging="864"/>
      </w:pPr>
      <w:rPr>
        <w:rFonts w:cs="Times New Roman" w:hint="default"/>
      </w:rPr>
    </w:lvl>
    <w:lvl w:ilvl="4">
      <w:start w:val="1"/>
      <w:numFmt w:val="decimal"/>
      <w:lvlText w:val="%1.%2.%3.%4.%5"/>
      <w:lvlJc w:val="left"/>
      <w:pPr>
        <w:tabs>
          <w:tab w:val="num" w:pos="1292"/>
        </w:tabs>
        <w:ind w:left="1292" w:hanging="1008"/>
      </w:pPr>
      <w:rPr>
        <w:rFonts w:cs="Times New Roman" w:hint="default"/>
      </w:rPr>
    </w:lvl>
    <w:lvl w:ilvl="5">
      <w:start w:val="1"/>
      <w:numFmt w:val="decimal"/>
      <w:lvlText w:val="%1.%2.%3.%4.%5.%6"/>
      <w:lvlJc w:val="left"/>
      <w:pPr>
        <w:tabs>
          <w:tab w:val="num" w:pos="1436"/>
        </w:tabs>
        <w:ind w:left="1436" w:hanging="1152"/>
      </w:pPr>
      <w:rPr>
        <w:rFonts w:cs="Times New Roman" w:hint="default"/>
      </w:rPr>
    </w:lvl>
    <w:lvl w:ilvl="6">
      <w:start w:val="1"/>
      <w:numFmt w:val="decimal"/>
      <w:lvlText w:val="%1.%2.%3.%4.%5.%6.%7"/>
      <w:lvlJc w:val="left"/>
      <w:pPr>
        <w:tabs>
          <w:tab w:val="num" w:pos="1580"/>
        </w:tabs>
        <w:ind w:left="1580" w:hanging="1296"/>
      </w:pPr>
      <w:rPr>
        <w:rFonts w:cs="Times New Roman" w:hint="default"/>
      </w:rPr>
    </w:lvl>
    <w:lvl w:ilvl="7">
      <w:start w:val="1"/>
      <w:numFmt w:val="decimal"/>
      <w:lvlText w:val="%1.%2.%3.%4.%5.%6.%7.%8"/>
      <w:lvlJc w:val="left"/>
      <w:pPr>
        <w:tabs>
          <w:tab w:val="num" w:pos="1724"/>
        </w:tabs>
        <w:ind w:left="1724" w:hanging="1440"/>
      </w:pPr>
      <w:rPr>
        <w:rFonts w:cs="Times New Roman" w:hint="default"/>
      </w:rPr>
    </w:lvl>
    <w:lvl w:ilvl="8">
      <w:start w:val="1"/>
      <w:numFmt w:val="decimal"/>
      <w:lvlText w:val="%1.%2.%3.%4.%5.%6.%7.%8.%9"/>
      <w:lvlJc w:val="left"/>
      <w:pPr>
        <w:tabs>
          <w:tab w:val="num" w:pos="1868"/>
        </w:tabs>
        <w:ind w:left="1868" w:hanging="1584"/>
      </w:pPr>
      <w:rPr>
        <w:rFonts w:cs="Times New Roman" w:hint="default"/>
      </w:rPr>
    </w:lvl>
  </w:abstractNum>
  <w:abstractNum w:abstractNumId="12" w15:restartNumberingAfterBreak="0">
    <w:nsid w:val="17FF352C"/>
    <w:multiLevelType w:val="multilevel"/>
    <w:tmpl w:val="358452E8"/>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1AB2433F"/>
    <w:multiLevelType w:val="hybridMultilevel"/>
    <w:tmpl w:val="0FC2FADA"/>
    <w:lvl w:ilvl="0" w:tplc="0C0A0001">
      <w:start w:val="1"/>
      <w:numFmt w:val="bullet"/>
      <w:lvlText w:val=""/>
      <w:lvlJc w:val="left"/>
      <w:pPr>
        <w:ind w:left="1272" w:hanging="360"/>
      </w:pPr>
      <w:rPr>
        <w:rFonts w:ascii="Symbol" w:hAnsi="Symbol" w:hint="default"/>
      </w:rPr>
    </w:lvl>
    <w:lvl w:ilvl="1" w:tplc="0C0A0003" w:tentative="1">
      <w:start w:val="1"/>
      <w:numFmt w:val="bullet"/>
      <w:lvlText w:val="o"/>
      <w:lvlJc w:val="left"/>
      <w:pPr>
        <w:ind w:left="1992" w:hanging="360"/>
      </w:pPr>
      <w:rPr>
        <w:rFonts w:ascii="Courier New" w:hAnsi="Courier New" w:cs="Courier New" w:hint="default"/>
      </w:rPr>
    </w:lvl>
    <w:lvl w:ilvl="2" w:tplc="0C0A0005" w:tentative="1">
      <w:start w:val="1"/>
      <w:numFmt w:val="bullet"/>
      <w:lvlText w:val=""/>
      <w:lvlJc w:val="left"/>
      <w:pPr>
        <w:ind w:left="2712" w:hanging="360"/>
      </w:pPr>
      <w:rPr>
        <w:rFonts w:ascii="Wingdings" w:hAnsi="Wingdings" w:hint="default"/>
      </w:rPr>
    </w:lvl>
    <w:lvl w:ilvl="3" w:tplc="0C0A0001" w:tentative="1">
      <w:start w:val="1"/>
      <w:numFmt w:val="bullet"/>
      <w:lvlText w:val=""/>
      <w:lvlJc w:val="left"/>
      <w:pPr>
        <w:ind w:left="3432" w:hanging="360"/>
      </w:pPr>
      <w:rPr>
        <w:rFonts w:ascii="Symbol" w:hAnsi="Symbol" w:hint="default"/>
      </w:rPr>
    </w:lvl>
    <w:lvl w:ilvl="4" w:tplc="0C0A0003" w:tentative="1">
      <w:start w:val="1"/>
      <w:numFmt w:val="bullet"/>
      <w:lvlText w:val="o"/>
      <w:lvlJc w:val="left"/>
      <w:pPr>
        <w:ind w:left="4152" w:hanging="360"/>
      </w:pPr>
      <w:rPr>
        <w:rFonts w:ascii="Courier New" w:hAnsi="Courier New" w:cs="Courier New" w:hint="default"/>
      </w:rPr>
    </w:lvl>
    <w:lvl w:ilvl="5" w:tplc="0C0A0005" w:tentative="1">
      <w:start w:val="1"/>
      <w:numFmt w:val="bullet"/>
      <w:lvlText w:val=""/>
      <w:lvlJc w:val="left"/>
      <w:pPr>
        <w:ind w:left="4872" w:hanging="360"/>
      </w:pPr>
      <w:rPr>
        <w:rFonts w:ascii="Wingdings" w:hAnsi="Wingdings" w:hint="default"/>
      </w:rPr>
    </w:lvl>
    <w:lvl w:ilvl="6" w:tplc="0C0A0001" w:tentative="1">
      <w:start w:val="1"/>
      <w:numFmt w:val="bullet"/>
      <w:lvlText w:val=""/>
      <w:lvlJc w:val="left"/>
      <w:pPr>
        <w:ind w:left="5592" w:hanging="360"/>
      </w:pPr>
      <w:rPr>
        <w:rFonts w:ascii="Symbol" w:hAnsi="Symbol" w:hint="default"/>
      </w:rPr>
    </w:lvl>
    <w:lvl w:ilvl="7" w:tplc="0C0A0003" w:tentative="1">
      <w:start w:val="1"/>
      <w:numFmt w:val="bullet"/>
      <w:lvlText w:val="o"/>
      <w:lvlJc w:val="left"/>
      <w:pPr>
        <w:ind w:left="6312" w:hanging="360"/>
      </w:pPr>
      <w:rPr>
        <w:rFonts w:ascii="Courier New" w:hAnsi="Courier New" w:cs="Courier New" w:hint="default"/>
      </w:rPr>
    </w:lvl>
    <w:lvl w:ilvl="8" w:tplc="0C0A0005" w:tentative="1">
      <w:start w:val="1"/>
      <w:numFmt w:val="bullet"/>
      <w:lvlText w:val=""/>
      <w:lvlJc w:val="left"/>
      <w:pPr>
        <w:ind w:left="7032" w:hanging="360"/>
      </w:pPr>
      <w:rPr>
        <w:rFonts w:ascii="Wingdings" w:hAnsi="Wingdings" w:hint="default"/>
      </w:rPr>
    </w:lvl>
  </w:abstractNum>
  <w:abstractNum w:abstractNumId="14" w15:restartNumberingAfterBreak="0">
    <w:nsid w:val="1ABB3484"/>
    <w:multiLevelType w:val="hybridMultilevel"/>
    <w:tmpl w:val="3FEEEFA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1E056FA5"/>
    <w:multiLevelType w:val="hybridMultilevel"/>
    <w:tmpl w:val="CF2EC736"/>
    <w:lvl w:ilvl="0" w:tplc="0C0A0001">
      <w:start w:val="1"/>
      <w:numFmt w:val="bullet"/>
      <w:lvlText w:val=""/>
      <w:lvlJc w:val="left"/>
      <w:pPr>
        <w:tabs>
          <w:tab w:val="num" w:pos="1430"/>
        </w:tabs>
        <w:ind w:left="143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870"/>
        </w:tabs>
        <w:ind w:left="2870" w:hanging="360"/>
      </w:pPr>
      <w:rPr>
        <w:rFonts w:ascii="Wingdings" w:hAnsi="Wingdings" w:hint="default"/>
      </w:rPr>
    </w:lvl>
    <w:lvl w:ilvl="3" w:tplc="0C0A0001" w:tentative="1">
      <w:start w:val="1"/>
      <w:numFmt w:val="bullet"/>
      <w:lvlText w:val=""/>
      <w:lvlJc w:val="left"/>
      <w:pPr>
        <w:tabs>
          <w:tab w:val="num" w:pos="3590"/>
        </w:tabs>
        <w:ind w:left="3590" w:hanging="360"/>
      </w:pPr>
      <w:rPr>
        <w:rFonts w:ascii="Symbol" w:hAnsi="Symbol" w:hint="default"/>
      </w:rPr>
    </w:lvl>
    <w:lvl w:ilvl="4" w:tplc="0C0A0003" w:tentative="1">
      <w:start w:val="1"/>
      <w:numFmt w:val="bullet"/>
      <w:lvlText w:val="o"/>
      <w:lvlJc w:val="left"/>
      <w:pPr>
        <w:tabs>
          <w:tab w:val="num" w:pos="4310"/>
        </w:tabs>
        <w:ind w:left="4310" w:hanging="360"/>
      </w:pPr>
      <w:rPr>
        <w:rFonts w:ascii="Courier New" w:hAnsi="Courier New" w:hint="default"/>
      </w:rPr>
    </w:lvl>
    <w:lvl w:ilvl="5" w:tplc="0C0A0005" w:tentative="1">
      <w:start w:val="1"/>
      <w:numFmt w:val="bullet"/>
      <w:lvlText w:val=""/>
      <w:lvlJc w:val="left"/>
      <w:pPr>
        <w:tabs>
          <w:tab w:val="num" w:pos="5030"/>
        </w:tabs>
        <w:ind w:left="5030" w:hanging="360"/>
      </w:pPr>
      <w:rPr>
        <w:rFonts w:ascii="Wingdings" w:hAnsi="Wingdings" w:hint="default"/>
      </w:rPr>
    </w:lvl>
    <w:lvl w:ilvl="6" w:tplc="0C0A0001" w:tentative="1">
      <w:start w:val="1"/>
      <w:numFmt w:val="bullet"/>
      <w:lvlText w:val=""/>
      <w:lvlJc w:val="left"/>
      <w:pPr>
        <w:tabs>
          <w:tab w:val="num" w:pos="5750"/>
        </w:tabs>
        <w:ind w:left="5750" w:hanging="360"/>
      </w:pPr>
      <w:rPr>
        <w:rFonts w:ascii="Symbol" w:hAnsi="Symbol" w:hint="default"/>
      </w:rPr>
    </w:lvl>
    <w:lvl w:ilvl="7" w:tplc="0C0A0003" w:tentative="1">
      <w:start w:val="1"/>
      <w:numFmt w:val="bullet"/>
      <w:lvlText w:val="o"/>
      <w:lvlJc w:val="left"/>
      <w:pPr>
        <w:tabs>
          <w:tab w:val="num" w:pos="6470"/>
        </w:tabs>
        <w:ind w:left="6470" w:hanging="360"/>
      </w:pPr>
      <w:rPr>
        <w:rFonts w:ascii="Courier New" w:hAnsi="Courier New" w:hint="default"/>
      </w:rPr>
    </w:lvl>
    <w:lvl w:ilvl="8" w:tplc="0C0A0005" w:tentative="1">
      <w:start w:val="1"/>
      <w:numFmt w:val="bullet"/>
      <w:lvlText w:val=""/>
      <w:lvlJc w:val="left"/>
      <w:pPr>
        <w:tabs>
          <w:tab w:val="num" w:pos="7190"/>
        </w:tabs>
        <w:ind w:left="7190" w:hanging="360"/>
      </w:pPr>
      <w:rPr>
        <w:rFonts w:ascii="Wingdings" w:hAnsi="Wingdings" w:hint="default"/>
      </w:rPr>
    </w:lvl>
  </w:abstractNum>
  <w:abstractNum w:abstractNumId="16" w15:restartNumberingAfterBreak="0">
    <w:nsid w:val="23563FE9"/>
    <w:multiLevelType w:val="hybridMultilevel"/>
    <w:tmpl w:val="993611B4"/>
    <w:lvl w:ilvl="0" w:tplc="86ACD49E">
      <w:start w:val="1"/>
      <w:numFmt w:val="lowerLetter"/>
      <w:lvlText w:val="%1."/>
      <w:lvlJc w:val="left"/>
      <w:pPr>
        <w:tabs>
          <w:tab w:val="num" w:pos="1776"/>
        </w:tabs>
        <w:ind w:left="1776" w:hanging="360"/>
      </w:pPr>
      <w:rPr>
        <w:rFonts w:cs="Times New Roman" w:hint="default"/>
      </w:rPr>
    </w:lvl>
    <w:lvl w:ilvl="1" w:tplc="0C0A0001">
      <w:start w:val="1"/>
      <w:numFmt w:val="bullet"/>
      <w:lvlText w:val=""/>
      <w:lvlJc w:val="left"/>
      <w:pPr>
        <w:tabs>
          <w:tab w:val="num" w:pos="-24"/>
        </w:tabs>
        <w:ind w:left="-24" w:hanging="360"/>
      </w:pPr>
      <w:rPr>
        <w:rFonts w:ascii="Symbol" w:hAnsi="Symbol" w:hint="default"/>
      </w:rPr>
    </w:lvl>
    <w:lvl w:ilvl="2" w:tplc="0C0A001B">
      <w:start w:val="1"/>
      <w:numFmt w:val="lowerRoman"/>
      <w:lvlText w:val="%3."/>
      <w:lvlJc w:val="right"/>
      <w:pPr>
        <w:tabs>
          <w:tab w:val="num" w:pos="696"/>
        </w:tabs>
        <w:ind w:left="696" w:hanging="180"/>
      </w:pPr>
      <w:rPr>
        <w:rFonts w:cs="Times New Roman"/>
      </w:rPr>
    </w:lvl>
    <w:lvl w:ilvl="3" w:tplc="0C0A000F">
      <w:start w:val="1"/>
      <w:numFmt w:val="decimal"/>
      <w:lvlText w:val="%4."/>
      <w:lvlJc w:val="left"/>
      <w:pPr>
        <w:tabs>
          <w:tab w:val="num" w:pos="1416"/>
        </w:tabs>
        <w:ind w:left="1416" w:hanging="360"/>
      </w:pPr>
      <w:rPr>
        <w:rFonts w:cs="Times New Roman" w:hint="default"/>
      </w:rPr>
    </w:lvl>
    <w:lvl w:ilvl="4" w:tplc="0C0A0001">
      <w:start w:val="1"/>
      <w:numFmt w:val="bullet"/>
      <w:lvlText w:val=""/>
      <w:lvlJc w:val="left"/>
      <w:pPr>
        <w:tabs>
          <w:tab w:val="num" w:pos="-24"/>
        </w:tabs>
        <w:ind w:left="-24" w:hanging="360"/>
      </w:pPr>
      <w:rPr>
        <w:rFonts w:ascii="Symbol" w:hAnsi="Symbol" w:hint="default"/>
      </w:rPr>
    </w:lvl>
    <w:lvl w:ilvl="5" w:tplc="0C0A0003">
      <w:start w:val="1"/>
      <w:numFmt w:val="bullet"/>
      <w:lvlText w:val="o"/>
      <w:lvlJc w:val="left"/>
      <w:pPr>
        <w:tabs>
          <w:tab w:val="num" w:pos="3036"/>
        </w:tabs>
        <w:ind w:left="3036" w:hanging="360"/>
      </w:pPr>
      <w:rPr>
        <w:rFonts w:ascii="Courier New" w:hAnsi="Courier New" w:hint="default"/>
      </w:rPr>
    </w:lvl>
    <w:lvl w:ilvl="6" w:tplc="0C0A000F">
      <w:start w:val="1"/>
      <w:numFmt w:val="decimal"/>
      <w:lvlText w:val="%7."/>
      <w:lvlJc w:val="left"/>
      <w:pPr>
        <w:tabs>
          <w:tab w:val="num" w:pos="3576"/>
        </w:tabs>
        <w:ind w:left="3576" w:hanging="360"/>
      </w:pPr>
      <w:rPr>
        <w:rFonts w:cs="Times New Roman"/>
      </w:rPr>
    </w:lvl>
    <w:lvl w:ilvl="7" w:tplc="0C0A0019">
      <w:start w:val="1"/>
      <w:numFmt w:val="lowerLetter"/>
      <w:lvlText w:val="%8."/>
      <w:lvlJc w:val="left"/>
      <w:pPr>
        <w:tabs>
          <w:tab w:val="num" w:pos="4296"/>
        </w:tabs>
        <w:ind w:left="4296" w:hanging="360"/>
      </w:pPr>
      <w:rPr>
        <w:rFonts w:cs="Times New Roman"/>
      </w:rPr>
    </w:lvl>
    <w:lvl w:ilvl="8" w:tplc="0C0A001B">
      <w:start w:val="1"/>
      <w:numFmt w:val="lowerRoman"/>
      <w:lvlText w:val="%9."/>
      <w:lvlJc w:val="right"/>
      <w:pPr>
        <w:tabs>
          <w:tab w:val="num" w:pos="5016"/>
        </w:tabs>
        <w:ind w:left="5016" w:hanging="180"/>
      </w:pPr>
      <w:rPr>
        <w:rFonts w:cs="Times New Roman"/>
      </w:rPr>
    </w:lvl>
  </w:abstractNum>
  <w:abstractNum w:abstractNumId="17" w15:restartNumberingAfterBreak="0">
    <w:nsid w:val="28AF712A"/>
    <w:multiLevelType w:val="hybridMultilevel"/>
    <w:tmpl w:val="71A4294E"/>
    <w:lvl w:ilvl="0" w:tplc="0C0A0001">
      <w:start w:val="1"/>
      <w:numFmt w:val="bullet"/>
      <w:lvlText w:val=""/>
      <w:lvlJc w:val="left"/>
      <w:pPr>
        <w:ind w:left="436" w:hanging="360"/>
      </w:pPr>
      <w:rPr>
        <w:rFonts w:ascii="Symbol" w:hAnsi="Symbol" w:hint="default"/>
      </w:rPr>
    </w:lvl>
    <w:lvl w:ilvl="1" w:tplc="0C0A0003" w:tentative="1">
      <w:start w:val="1"/>
      <w:numFmt w:val="bullet"/>
      <w:lvlText w:val="o"/>
      <w:lvlJc w:val="left"/>
      <w:pPr>
        <w:ind w:left="1156" w:hanging="360"/>
      </w:pPr>
      <w:rPr>
        <w:rFonts w:ascii="Courier New" w:hAnsi="Courier New" w:cs="Courier New" w:hint="default"/>
      </w:rPr>
    </w:lvl>
    <w:lvl w:ilvl="2" w:tplc="0C0A0005" w:tentative="1">
      <w:start w:val="1"/>
      <w:numFmt w:val="bullet"/>
      <w:lvlText w:val=""/>
      <w:lvlJc w:val="left"/>
      <w:pPr>
        <w:ind w:left="1876" w:hanging="360"/>
      </w:pPr>
      <w:rPr>
        <w:rFonts w:ascii="Wingdings" w:hAnsi="Wingdings" w:hint="default"/>
      </w:rPr>
    </w:lvl>
    <w:lvl w:ilvl="3" w:tplc="0C0A0001" w:tentative="1">
      <w:start w:val="1"/>
      <w:numFmt w:val="bullet"/>
      <w:lvlText w:val=""/>
      <w:lvlJc w:val="left"/>
      <w:pPr>
        <w:ind w:left="2596" w:hanging="360"/>
      </w:pPr>
      <w:rPr>
        <w:rFonts w:ascii="Symbol" w:hAnsi="Symbol" w:hint="default"/>
      </w:rPr>
    </w:lvl>
    <w:lvl w:ilvl="4" w:tplc="0C0A0003" w:tentative="1">
      <w:start w:val="1"/>
      <w:numFmt w:val="bullet"/>
      <w:lvlText w:val="o"/>
      <w:lvlJc w:val="left"/>
      <w:pPr>
        <w:ind w:left="3316" w:hanging="360"/>
      </w:pPr>
      <w:rPr>
        <w:rFonts w:ascii="Courier New" w:hAnsi="Courier New" w:cs="Courier New" w:hint="default"/>
      </w:rPr>
    </w:lvl>
    <w:lvl w:ilvl="5" w:tplc="0C0A0005" w:tentative="1">
      <w:start w:val="1"/>
      <w:numFmt w:val="bullet"/>
      <w:lvlText w:val=""/>
      <w:lvlJc w:val="left"/>
      <w:pPr>
        <w:ind w:left="4036" w:hanging="360"/>
      </w:pPr>
      <w:rPr>
        <w:rFonts w:ascii="Wingdings" w:hAnsi="Wingdings" w:hint="default"/>
      </w:rPr>
    </w:lvl>
    <w:lvl w:ilvl="6" w:tplc="0C0A0001" w:tentative="1">
      <w:start w:val="1"/>
      <w:numFmt w:val="bullet"/>
      <w:lvlText w:val=""/>
      <w:lvlJc w:val="left"/>
      <w:pPr>
        <w:ind w:left="4756" w:hanging="360"/>
      </w:pPr>
      <w:rPr>
        <w:rFonts w:ascii="Symbol" w:hAnsi="Symbol" w:hint="default"/>
      </w:rPr>
    </w:lvl>
    <w:lvl w:ilvl="7" w:tplc="0C0A0003" w:tentative="1">
      <w:start w:val="1"/>
      <w:numFmt w:val="bullet"/>
      <w:lvlText w:val="o"/>
      <w:lvlJc w:val="left"/>
      <w:pPr>
        <w:ind w:left="5476" w:hanging="360"/>
      </w:pPr>
      <w:rPr>
        <w:rFonts w:ascii="Courier New" w:hAnsi="Courier New" w:cs="Courier New" w:hint="default"/>
      </w:rPr>
    </w:lvl>
    <w:lvl w:ilvl="8" w:tplc="0C0A0005" w:tentative="1">
      <w:start w:val="1"/>
      <w:numFmt w:val="bullet"/>
      <w:lvlText w:val=""/>
      <w:lvlJc w:val="left"/>
      <w:pPr>
        <w:ind w:left="6196" w:hanging="360"/>
      </w:pPr>
      <w:rPr>
        <w:rFonts w:ascii="Wingdings" w:hAnsi="Wingdings" w:hint="default"/>
      </w:rPr>
    </w:lvl>
  </w:abstractNum>
  <w:abstractNum w:abstractNumId="18" w15:restartNumberingAfterBreak="0">
    <w:nsid w:val="2C44745D"/>
    <w:multiLevelType w:val="hybridMultilevel"/>
    <w:tmpl w:val="DB24989A"/>
    <w:lvl w:ilvl="0" w:tplc="0C0A0003">
      <w:start w:val="1"/>
      <w:numFmt w:val="bullet"/>
      <w:lvlText w:val="o"/>
      <w:lvlJc w:val="left"/>
      <w:pPr>
        <w:tabs>
          <w:tab w:val="num" w:pos="2136"/>
        </w:tabs>
        <w:ind w:left="2136" w:hanging="360"/>
      </w:pPr>
      <w:rPr>
        <w:rFonts w:ascii="Courier New" w:hAnsi="Courier New" w:hint="default"/>
      </w:rPr>
    </w:lvl>
    <w:lvl w:ilvl="1" w:tplc="0C0A0003">
      <w:start w:val="1"/>
      <w:numFmt w:val="bullet"/>
      <w:lvlText w:val="o"/>
      <w:lvlJc w:val="left"/>
      <w:pPr>
        <w:tabs>
          <w:tab w:val="num" w:pos="2856"/>
        </w:tabs>
        <w:ind w:left="2856" w:hanging="360"/>
      </w:pPr>
      <w:rPr>
        <w:rFonts w:ascii="Courier New" w:hAnsi="Courier New" w:hint="default"/>
      </w:rPr>
    </w:lvl>
    <w:lvl w:ilvl="2" w:tplc="0C0A0005" w:tentative="1">
      <w:start w:val="1"/>
      <w:numFmt w:val="bullet"/>
      <w:lvlText w:val=""/>
      <w:lvlJc w:val="left"/>
      <w:pPr>
        <w:tabs>
          <w:tab w:val="num" w:pos="3576"/>
        </w:tabs>
        <w:ind w:left="3576" w:hanging="360"/>
      </w:pPr>
      <w:rPr>
        <w:rFonts w:ascii="Wingdings" w:hAnsi="Wingdings" w:hint="default"/>
      </w:rPr>
    </w:lvl>
    <w:lvl w:ilvl="3" w:tplc="0C0A0001" w:tentative="1">
      <w:start w:val="1"/>
      <w:numFmt w:val="bullet"/>
      <w:lvlText w:val=""/>
      <w:lvlJc w:val="left"/>
      <w:pPr>
        <w:tabs>
          <w:tab w:val="num" w:pos="4296"/>
        </w:tabs>
        <w:ind w:left="4296" w:hanging="360"/>
      </w:pPr>
      <w:rPr>
        <w:rFonts w:ascii="Symbol" w:hAnsi="Symbol" w:hint="default"/>
      </w:rPr>
    </w:lvl>
    <w:lvl w:ilvl="4" w:tplc="0C0A0003" w:tentative="1">
      <w:start w:val="1"/>
      <w:numFmt w:val="bullet"/>
      <w:lvlText w:val="o"/>
      <w:lvlJc w:val="left"/>
      <w:pPr>
        <w:tabs>
          <w:tab w:val="num" w:pos="5016"/>
        </w:tabs>
        <w:ind w:left="5016" w:hanging="360"/>
      </w:pPr>
      <w:rPr>
        <w:rFonts w:ascii="Courier New" w:hAnsi="Courier New" w:hint="default"/>
      </w:rPr>
    </w:lvl>
    <w:lvl w:ilvl="5" w:tplc="0C0A0005" w:tentative="1">
      <w:start w:val="1"/>
      <w:numFmt w:val="bullet"/>
      <w:lvlText w:val=""/>
      <w:lvlJc w:val="left"/>
      <w:pPr>
        <w:tabs>
          <w:tab w:val="num" w:pos="5736"/>
        </w:tabs>
        <w:ind w:left="5736" w:hanging="360"/>
      </w:pPr>
      <w:rPr>
        <w:rFonts w:ascii="Wingdings" w:hAnsi="Wingdings" w:hint="default"/>
      </w:rPr>
    </w:lvl>
    <w:lvl w:ilvl="6" w:tplc="0C0A0001" w:tentative="1">
      <w:start w:val="1"/>
      <w:numFmt w:val="bullet"/>
      <w:lvlText w:val=""/>
      <w:lvlJc w:val="left"/>
      <w:pPr>
        <w:tabs>
          <w:tab w:val="num" w:pos="6456"/>
        </w:tabs>
        <w:ind w:left="6456" w:hanging="360"/>
      </w:pPr>
      <w:rPr>
        <w:rFonts w:ascii="Symbol" w:hAnsi="Symbol" w:hint="default"/>
      </w:rPr>
    </w:lvl>
    <w:lvl w:ilvl="7" w:tplc="0C0A0003" w:tentative="1">
      <w:start w:val="1"/>
      <w:numFmt w:val="bullet"/>
      <w:lvlText w:val="o"/>
      <w:lvlJc w:val="left"/>
      <w:pPr>
        <w:tabs>
          <w:tab w:val="num" w:pos="7176"/>
        </w:tabs>
        <w:ind w:left="7176" w:hanging="360"/>
      </w:pPr>
      <w:rPr>
        <w:rFonts w:ascii="Courier New" w:hAnsi="Courier New" w:hint="default"/>
      </w:rPr>
    </w:lvl>
    <w:lvl w:ilvl="8" w:tplc="0C0A0005" w:tentative="1">
      <w:start w:val="1"/>
      <w:numFmt w:val="bullet"/>
      <w:lvlText w:val=""/>
      <w:lvlJc w:val="left"/>
      <w:pPr>
        <w:tabs>
          <w:tab w:val="num" w:pos="7896"/>
        </w:tabs>
        <w:ind w:left="7896" w:hanging="360"/>
      </w:pPr>
      <w:rPr>
        <w:rFonts w:ascii="Wingdings" w:hAnsi="Wingdings" w:hint="default"/>
      </w:rPr>
    </w:lvl>
  </w:abstractNum>
  <w:abstractNum w:abstractNumId="19" w15:restartNumberingAfterBreak="0">
    <w:nsid w:val="2C92159C"/>
    <w:multiLevelType w:val="hybridMultilevel"/>
    <w:tmpl w:val="460A7E0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2F114990"/>
    <w:multiLevelType w:val="hybridMultilevel"/>
    <w:tmpl w:val="B2EEEF20"/>
    <w:lvl w:ilvl="0" w:tplc="04090001">
      <w:start w:val="1"/>
      <w:numFmt w:val="bullet"/>
      <w:lvlText w:val=""/>
      <w:lvlJc w:val="left"/>
      <w:pPr>
        <w:ind w:left="1272" w:hanging="360"/>
      </w:pPr>
      <w:rPr>
        <w:rFonts w:ascii="Symbol" w:hAnsi="Symbol" w:hint="default"/>
      </w:rPr>
    </w:lvl>
    <w:lvl w:ilvl="1" w:tplc="0C0A0003" w:tentative="1">
      <w:start w:val="1"/>
      <w:numFmt w:val="bullet"/>
      <w:lvlText w:val="o"/>
      <w:lvlJc w:val="left"/>
      <w:pPr>
        <w:ind w:left="1992" w:hanging="360"/>
      </w:pPr>
      <w:rPr>
        <w:rFonts w:ascii="Courier New" w:hAnsi="Courier New" w:cs="Courier New" w:hint="default"/>
      </w:rPr>
    </w:lvl>
    <w:lvl w:ilvl="2" w:tplc="0C0A0005" w:tentative="1">
      <w:start w:val="1"/>
      <w:numFmt w:val="bullet"/>
      <w:lvlText w:val=""/>
      <w:lvlJc w:val="left"/>
      <w:pPr>
        <w:ind w:left="2712" w:hanging="360"/>
      </w:pPr>
      <w:rPr>
        <w:rFonts w:ascii="Wingdings" w:hAnsi="Wingdings" w:hint="default"/>
      </w:rPr>
    </w:lvl>
    <w:lvl w:ilvl="3" w:tplc="0C0A0001" w:tentative="1">
      <w:start w:val="1"/>
      <w:numFmt w:val="bullet"/>
      <w:lvlText w:val=""/>
      <w:lvlJc w:val="left"/>
      <w:pPr>
        <w:ind w:left="3432" w:hanging="360"/>
      </w:pPr>
      <w:rPr>
        <w:rFonts w:ascii="Symbol" w:hAnsi="Symbol" w:hint="default"/>
      </w:rPr>
    </w:lvl>
    <w:lvl w:ilvl="4" w:tplc="0C0A0003" w:tentative="1">
      <w:start w:val="1"/>
      <w:numFmt w:val="bullet"/>
      <w:lvlText w:val="o"/>
      <w:lvlJc w:val="left"/>
      <w:pPr>
        <w:ind w:left="4152" w:hanging="360"/>
      </w:pPr>
      <w:rPr>
        <w:rFonts w:ascii="Courier New" w:hAnsi="Courier New" w:cs="Courier New" w:hint="default"/>
      </w:rPr>
    </w:lvl>
    <w:lvl w:ilvl="5" w:tplc="0C0A0005" w:tentative="1">
      <w:start w:val="1"/>
      <w:numFmt w:val="bullet"/>
      <w:lvlText w:val=""/>
      <w:lvlJc w:val="left"/>
      <w:pPr>
        <w:ind w:left="4872" w:hanging="360"/>
      </w:pPr>
      <w:rPr>
        <w:rFonts w:ascii="Wingdings" w:hAnsi="Wingdings" w:hint="default"/>
      </w:rPr>
    </w:lvl>
    <w:lvl w:ilvl="6" w:tplc="0C0A0001" w:tentative="1">
      <w:start w:val="1"/>
      <w:numFmt w:val="bullet"/>
      <w:lvlText w:val=""/>
      <w:lvlJc w:val="left"/>
      <w:pPr>
        <w:ind w:left="5592" w:hanging="360"/>
      </w:pPr>
      <w:rPr>
        <w:rFonts w:ascii="Symbol" w:hAnsi="Symbol" w:hint="default"/>
      </w:rPr>
    </w:lvl>
    <w:lvl w:ilvl="7" w:tplc="0C0A0003" w:tentative="1">
      <w:start w:val="1"/>
      <w:numFmt w:val="bullet"/>
      <w:lvlText w:val="o"/>
      <w:lvlJc w:val="left"/>
      <w:pPr>
        <w:ind w:left="6312" w:hanging="360"/>
      </w:pPr>
      <w:rPr>
        <w:rFonts w:ascii="Courier New" w:hAnsi="Courier New" w:cs="Courier New" w:hint="default"/>
      </w:rPr>
    </w:lvl>
    <w:lvl w:ilvl="8" w:tplc="0C0A0005" w:tentative="1">
      <w:start w:val="1"/>
      <w:numFmt w:val="bullet"/>
      <w:lvlText w:val=""/>
      <w:lvlJc w:val="left"/>
      <w:pPr>
        <w:ind w:left="7032" w:hanging="360"/>
      </w:pPr>
      <w:rPr>
        <w:rFonts w:ascii="Wingdings" w:hAnsi="Wingdings" w:hint="default"/>
      </w:rPr>
    </w:lvl>
  </w:abstractNum>
  <w:abstractNum w:abstractNumId="21" w15:restartNumberingAfterBreak="0">
    <w:nsid w:val="301311E3"/>
    <w:multiLevelType w:val="hybridMultilevel"/>
    <w:tmpl w:val="DDA219A0"/>
    <w:lvl w:ilvl="0" w:tplc="04090001">
      <w:start w:val="1"/>
      <w:numFmt w:val="bullet"/>
      <w:lvlText w:val=""/>
      <w:lvlJc w:val="left"/>
      <w:pPr>
        <w:ind w:left="1272" w:hanging="360"/>
      </w:pPr>
      <w:rPr>
        <w:rFonts w:ascii="Symbol" w:hAnsi="Symbol" w:hint="default"/>
      </w:rPr>
    </w:lvl>
    <w:lvl w:ilvl="1" w:tplc="0C0A0003" w:tentative="1">
      <w:start w:val="1"/>
      <w:numFmt w:val="bullet"/>
      <w:lvlText w:val="o"/>
      <w:lvlJc w:val="left"/>
      <w:pPr>
        <w:ind w:left="1992" w:hanging="360"/>
      </w:pPr>
      <w:rPr>
        <w:rFonts w:ascii="Courier New" w:hAnsi="Courier New" w:cs="Courier New" w:hint="default"/>
      </w:rPr>
    </w:lvl>
    <w:lvl w:ilvl="2" w:tplc="0C0A0005" w:tentative="1">
      <w:start w:val="1"/>
      <w:numFmt w:val="bullet"/>
      <w:lvlText w:val=""/>
      <w:lvlJc w:val="left"/>
      <w:pPr>
        <w:ind w:left="2712" w:hanging="360"/>
      </w:pPr>
      <w:rPr>
        <w:rFonts w:ascii="Wingdings" w:hAnsi="Wingdings" w:hint="default"/>
      </w:rPr>
    </w:lvl>
    <w:lvl w:ilvl="3" w:tplc="0C0A0001" w:tentative="1">
      <w:start w:val="1"/>
      <w:numFmt w:val="bullet"/>
      <w:lvlText w:val=""/>
      <w:lvlJc w:val="left"/>
      <w:pPr>
        <w:ind w:left="3432" w:hanging="360"/>
      </w:pPr>
      <w:rPr>
        <w:rFonts w:ascii="Symbol" w:hAnsi="Symbol" w:hint="default"/>
      </w:rPr>
    </w:lvl>
    <w:lvl w:ilvl="4" w:tplc="0C0A0003" w:tentative="1">
      <w:start w:val="1"/>
      <w:numFmt w:val="bullet"/>
      <w:lvlText w:val="o"/>
      <w:lvlJc w:val="left"/>
      <w:pPr>
        <w:ind w:left="4152" w:hanging="360"/>
      </w:pPr>
      <w:rPr>
        <w:rFonts w:ascii="Courier New" w:hAnsi="Courier New" w:cs="Courier New" w:hint="default"/>
      </w:rPr>
    </w:lvl>
    <w:lvl w:ilvl="5" w:tplc="0C0A0005" w:tentative="1">
      <w:start w:val="1"/>
      <w:numFmt w:val="bullet"/>
      <w:lvlText w:val=""/>
      <w:lvlJc w:val="left"/>
      <w:pPr>
        <w:ind w:left="4872" w:hanging="360"/>
      </w:pPr>
      <w:rPr>
        <w:rFonts w:ascii="Wingdings" w:hAnsi="Wingdings" w:hint="default"/>
      </w:rPr>
    </w:lvl>
    <w:lvl w:ilvl="6" w:tplc="0C0A0001" w:tentative="1">
      <w:start w:val="1"/>
      <w:numFmt w:val="bullet"/>
      <w:lvlText w:val=""/>
      <w:lvlJc w:val="left"/>
      <w:pPr>
        <w:ind w:left="5592" w:hanging="360"/>
      </w:pPr>
      <w:rPr>
        <w:rFonts w:ascii="Symbol" w:hAnsi="Symbol" w:hint="default"/>
      </w:rPr>
    </w:lvl>
    <w:lvl w:ilvl="7" w:tplc="0C0A0003" w:tentative="1">
      <w:start w:val="1"/>
      <w:numFmt w:val="bullet"/>
      <w:lvlText w:val="o"/>
      <w:lvlJc w:val="left"/>
      <w:pPr>
        <w:ind w:left="6312" w:hanging="360"/>
      </w:pPr>
      <w:rPr>
        <w:rFonts w:ascii="Courier New" w:hAnsi="Courier New" w:cs="Courier New" w:hint="default"/>
      </w:rPr>
    </w:lvl>
    <w:lvl w:ilvl="8" w:tplc="0C0A0005" w:tentative="1">
      <w:start w:val="1"/>
      <w:numFmt w:val="bullet"/>
      <w:lvlText w:val=""/>
      <w:lvlJc w:val="left"/>
      <w:pPr>
        <w:ind w:left="7032" w:hanging="360"/>
      </w:pPr>
      <w:rPr>
        <w:rFonts w:ascii="Wingdings" w:hAnsi="Wingdings" w:hint="default"/>
      </w:rPr>
    </w:lvl>
  </w:abstractNum>
  <w:abstractNum w:abstractNumId="22" w15:restartNumberingAfterBreak="0">
    <w:nsid w:val="3076694D"/>
    <w:multiLevelType w:val="multilevel"/>
    <w:tmpl w:val="F4FE5C34"/>
    <w:lvl w:ilvl="0">
      <w:start w:val="3"/>
      <w:numFmt w:val="decimal"/>
      <w:lvlText w:val="%1"/>
      <w:lvlJc w:val="left"/>
      <w:pPr>
        <w:tabs>
          <w:tab w:val="num" w:pos="525"/>
        </w:tabs>
        <w:ind w:left="525" w:hanging="525"/>
      </w:pPr>
      <w:rPr>
        <w:rFonts w:cs="Times New Roman" w:hint="default"/>
        <w:color w:val="FFFFFF"/>
      </w:rPr>
    </w:lvl>
    <w:lvl w:ilvl="1">
      <w:start w:val="1"/>
      <w:numFmt w:val="decimal"/>
      <w:lvlText w:val="%1.%2"/>
      <w:lvlJc w:val="left"/>
      <w:pPr>
        <w:tabs>
          <w:tab w:val="num" w:pos="525"/>
        </w:tabs>
        <w:ind w:left="525" w:hanging="525"/>
      </w:pPr>
      <w:rPr>
        <w:rFonts w:cs="Times New Roman" w:hint="default"/>
        <w:color w:val="FFFFFF"/>
      </w:rPr>
    </w:lvl>
    <w:lvl w:ilvl="2">
      <w:start w:val="1"/>
      <w:numFmt w:val="decimal"/>
      <w:lvlText w:val="%1.%2.%3"/>
      <w:lvlJc w:val="left"/>
      <w:pPr>
        <w:tabs>
          <w:tab w:val="num" w:pos="720"/>
        </w:tabs>
        <w:ind w:left="720" w:hanging="720"/>
      </w:pPr>
      <w:rPr>
        <w:rFonts w:cs="Times New Roman" w:hint="default"/>
        <w:color w:val="FFFFFF"/>
      </w:rPr>
    </w:lvl>
    <w:lvl w:ilvl="3">
      <w:start w:val="1"/>
      <w:numFmt w:val="decimal"/>
      <w:lvlText w:val="%1.%2.%3.%4"/>
      <w:lvlJc w:val="left"/>
      <w:pPr>
        <w:tabs>
          <w:tab w:val="num" w:pos="1080"/>
        </w:tabs>
        <w:ind w:left="1080" w:hanging="1080"/>
      </w:pPr>
      <w:rPr>
        <w:rFonts w:cs="Times New Roman" w:hint="default"/>
        <w:color w:val="FFFFFF"/>
      </w:rPr>
    </w:lvl>
    <w:lvl w:ilvl="4">
      <w:start w:val="1"/>
      <w:numFmt w:val="decimal"/>
      <w:lvlText w:val="%1.%2.%3.%4.%5"/>
      <w:lvlJc w:val="left"/>
      <w:pPr>
        <w:tabs>
          <w:tab w:val="num" w:pos="1080"/>
        </w:tabs>
        <w:ind w:left="1080" w:hanging="1080"/>
      </w:pPr>
      <w:rPr>
        <w:rFonts w:cs="Times New Roman" w:hint="default"/>
        <w:color w:val="FFFFFF"/>
      </w:rPr>
    </w:lvl>
    <w:lvl w:ilvl="5">
      <w:start w:val="1"/>
      <w:numFmt w:val="decimal"/>
      <w:lvlText w:val="%1.%2.%3.%4.%5.%6"/>
      <w:lvlJc w:val="left"/>
      <w:pPr>
        <w:tabs>
          <w:tab w:val="num" w:pos="1440"/>
        </w:tabs>
        <w:ind w:left="1440" w:hanging="1440"/>
      </w:pPr>
      <w:rPr>
        <w:rFonts w:cs="Times New Roman" w:hint="default"/>
        <w:color w:val="FFFFFF"/>
      </w:rPr>
    </w:lvl>
    <w:lvl w:ilvl="6">
      <w:start w:val="1"/>
      <w:numFmt w:val="decimal"/>
      <w:lvlText w:val="%1.%2.%3.%4.%5.%6.%7"/>
      <w:lvlJc w:val="left"/>
      <w:pPr>
        <w:tabs>
          <w:tab w:val="num" w:pos="1440"/>
        </w:tabs>
        <w:ind w:left="1440" w:hanging="1440"/>
      </w:pPr>
      <w:rPr>
        <w:rFonts w:cs="Times New Roman" w:hint="default"/>
        <w:color w:val="FFFFFF"/>
      </w:rPr>
    </w:lvl>
    <w:lvl w:ilvl="7">
      <w:start w:val="1"/>
      <w:numFmt w:val="decimal"/>
      <w:lvlText w:val="%1.%2.%3.%4.%5.%6.%7.%8"/>
      <w:lvlJc w:val="left"/>
      <w:pPr>
        <w:tabs>
          <w:tab w:val="num" w:pos="1800"/>
        </w:tabs>
        <w:ind w:left="1800" w:hanging="1800"/>
      </w:pPr>
      <w:rPr>
        <w:rFonts w:cs="Times New Roman" w:hint="default"/>
        <w:color w:val="FFFFFF"/>
      </w:rPr>
    </w:lvl>
    <w:lvl w:ilvl="8">
      <w:start w:val="1"/>
      <w:numFmt w:val="decimal"/>
      <w:lvlText w:val="%1.%2.%3.%4.%5.%6.%7.%8.%9"/>
      <w:lvlJc w:val="left"/>
      <w:pPr>
        <w:tabs>
          <w:tab w:val="num" w:pos="2160"/>
        </w:tabs>
        <w:ind w:left="2160" w:hanging="2160"/>
      </w:pPr>
      <w:rPr>
        <w:rFonts w:cs="Times New Roman" w:hint="default"/>
        <w:color w:val="FFFFFF"/>
      </w:rPr>
    </w:lvl>
  </w:abstractNum>
  <w:abstractNum w:abstractNumId="23" w15:restartNumberingAfterBreak="0">
    <w:nsid w:val="33D061EA"/>
    <w:multiLevelType w:val="multilevel"/>
    <w:tmpl w:val="2D2A2C36"/>
    <w:lvl w:ilvl="0">
      <w:start w:val="3"/>
      <w:numFmt w:val="decimal"/>
      <w:lvlText w:val="%1"/>
      <w:lvlJc w:val="left"/>
      <w:pPr>
        <w:tabs>
          <w:tab w:val="num" w:pos="540"/>
        </w:tabs>
        <w:ind w:left="540" w:hanging="540"/>
      </w:pPr>
      <w:rPr>
        <w:rFonts w:cs="Times New Roman" w:hint="default"/>
        <w:color w:val="FFFFFF"/>
      </w:rPr>
    </w:lvl>
    <w:lvl w:ilvl="1">
      <w:start w:val="1"/>
      <w:numFmt w:val="decimal"/>
      <w:lvlText w:val="%1.%2"/>
      <w:lvlJc w:val="left"/>
      <w:pPr>
        <w:tabs>
          <w:tab w:val="num" w:pos="540"/>
        </w:tabs>
        <w:ind w:left="540" w:hanging="540"/>
      </w:pPr>
      <w:rPr>
        <w:rFonts w:cs="Times New Roman" w:hint="default"/>
        <w:color w:val="FFFFFF"/>
      </w:rPr>
    </w:lvl>
    <w:lvl w:ilvl="2">
      <w:start w:val="7"/>
      <w:numFmt w:val="decimal"/>
      <w:lvlText w:val="%1.%2.%3"/>
      <w:lvlJc w:val="left"/>
      <w:pPr>
        <w:tabs>
          <w:tab w:val="num" w:pos="720"/>
        </w:tabs>
        <w:ind w:left="720" w:hanging="720"/>
      </w:pPr>
      <w:rPr>
        <w:rFonts w:cs="Times New Roman" w:hint="default"/>
        <w:color w:val="FFFFFF"/>
      </w:rPr>
    </w:lvl>
    <w:lvl w:ilvl="3">
      <w:start w:val="1"/>
      <w:numFmt w:val="decimal"/>
      <w:lvlText w:val="%1.%2.%3.%4"/>
      <w:lvlJc w:val="left"/>
      <w:pPr>
        <w:tabs>
          <w:tab w:val="num" w:pos="1080"/>
        </w:tabs>
        <w:ind w:left="1080" w:hanging="1080"/>
      </w:pPr>
      <w:rPr>
        <w:rFonts w:cs="Times New Roman" w:hint="default"/>
        <w:color w:val="FFFFFF"/>
      </w:rPr>
    </w:lvl>
    <w:lvl w:ilvl="4">
      <w:start w:val="1"/>
      <w:numFmt w:val="decimal"/>
      <w:lvlText w:val="%1.%2.%3.%4.%5"/>
      <w:lvlJc w:val="left"/>
      <w:pPr>
        <w:tabs>
          <w:tab w:val="num" w:pos="1080"/>
        </w:tabs>
        <w:ind w:left="1080" w:hanging="1080"/>
      </w:pPr>
      <w:rPr>
        <w:rFonts w:cs="Times New Roman" w:hint="default"/>
        <w:color w:val="FFFFFF"/>
      </w:rPr>
    </w:lvl>
    <w:lvl w:ilvl="5">
      <w:start w:val="1"/>
      <w:numFmt w:val="decimal"/>
      <w:lvlText w:val="%1.%2.%3.%4.%5.%6"/>
      <w:lvlJc w:val="left"/>
      <w:pPr>
        <w:tabs>
          <w:tab w:val="num" w:pos="1440"/>
        </w:tabs>
        <w:ind w:left="1440" w:hanging="1440"/>
      </w:pPr>
      <w:rPr>
        <w:rFonts w:cs="Times New Roman" w:hint="default"/>
        <w:color w:val="FFFFFF"/>
      </w:rPr>
    </w:lvl>
    <w:lvl w:ilvl="6">
      <w:start w:val="1"/>
      <w:numFmt w:val="decimal"/>
      <w:lvlText w:val="%1.%2.%3.%4.%5.%6.%7"/>
      <w:lvlJc w:val="left"/>
      <w:pPr>
        <w:tabs>
          <w:tab w:val="num" w:pos="1440"/>
        </w:tabs>
        <w:ind w:left="1440" w:hanging="1440"/>
      </w:pPr>
      <w:rPr>
        <w:rFonts w:cs="Times New Roman" w:hint="default"/>
        <w:color w:val="FFFFFF"/>
      </w:rPr>
    </w:lvl>
    <w:lvl w:ilvl="7">
      <w:start w:val="1"/>
      <w:numFmt w:val="decimal"/>
      <w:lvlText w:val="%1.%2.%3.%4.%5.%6.%7.%8"/>
      <w:lvlJc w:val="left"/>
      <w:pPr>
        <w:tabs>
          <w:tab w:val="num" w:pos="1800"/>
        </w:tabs>
        <w:ind w:left="1800" w:hanging="1800"/>
      </w:pPr>
      <w:rPr>
        <w:rFonts w:cs="Times New Roman" w:hint="default"/>
        <w:color w:val="FFFFFF"/>
      </w:rPr>
    </w:lvl>
    <w:lvl w:ilvl="8">
      <w:start w:val="1"/>
      <w:numFmt w:val="decimal"/>
      <w:lvlText w:val="%1.%2.%3.%4.%5.%6.%7.%8.%9"/>
      <w:lvlJc w:val="left"/>
      <w:pPr>
        <w:tabs>
          <w:tab w:val="num" w:pos="2160"/>
        </w:tabs>
        <w:ind w:left="2160" w:hanging="2160"/>
      </w:pPr>
      <w:rPr>
        <w:rFonts w:cs="Times New Roman" w:hint="default"/>
        <w:color w:val="FFFFFF"/>
      </w:rPr>
    </w:lvl>
  </w:abstractNum>
  <w:abstractNum w:abstractNumId="24" w15:restartNumberingAfterBreak="0">
    <w:nsid w:val="355A7497"/>
    <w:multiLevelType w:val="hybridMultilevel"/>
    <w:tmpl w:val="2F10DE1A"/>
    <w:lvl w:ilvl="0" w:tplc="0C0A0001">
      <w:start w:val="1"/>
      <w:numFmt w:val="bullet"/>
      <w:lvlText w:val=""/>
      <w:lvlJc w:val="left"/>
      <w:pPr>
        <w:tabs>
          <w:tab w:val="num" w:pos="1428"/>
        </w:tabs>
        <w:ind w:left="1428" w:hanging="360"/>
      </w:pPr>
      <w:rPr>
        <w:rFonts w:ascii="Symbol" w:hAnsi="Symbol" w:hint="default"/>
      </w:rPr>
    </w:lvl>
    <w:lvl w:ilvl="1" w:tplc="0C0A0003">
      <w:start w:val="1"/>
      <w:numFmt w:val="bullet"/>
      <w:lvlText w:val="o"/>
      <w:lvlJc w:val="left"/>
      <w:pPr>
        <w:tabs>
          <w:tab w:val="num" w:pos="2148"/>
        </w:tabs>
        <w:ind w:left="2148" w:hanging="360"/>
      </w:pPr>
      <w:rPr>
        <w:rFonts w:ascii="Courier New" w:hAnsi="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25" w15:restartNumberingAfterBreak="0">
    <w:nsid w:val="37AB4917"/>
    <w:multiLevelType w:val="hybridMultilevel"/>
    <w:tmpl w:val="698220C0"/>
    <w:lvl w:ilvl="0" w:tplc="0C0A0001">
      <w:start w:val="1"/>
      <w:numFmt w:val="bullet"/>
      <w:lvlText w:val=""/>
      <w:lvlJc w:val="left"/>
      <w:pPr>
        <w:ind w:left="720" w:hanging="360"/>
      </w:pPr>
      <w:rPr>
        <w:rFonts w:ascii="Symbol" w:hAnsi="Symbol" w:hint="default"/>
      </w:rPr>
    </w:lvl>
    <w:lvl w:ilvl="1" w:tplc="0C0A000F">
      <w:start w:val="1"/>
      <w:numFmt w:val="decimal"/>
      <w:lvlText w:val="%2."/>
      <w:lvlJc w:val="left"/>
      <w:pPr>
        <w:tabs>
          <w:tab w:val="num" w:pos="1440"/>
        </w:tabs>
        <w:ind w:left="1440" w:hanging="360"/>
      </w:pPr>
      <w:rPr>
        <w:rFonts w:cs="Times New Roman"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38A54F97"/>
    <w:multiLevelType w:val="hybridMultilevel"/>
    <w:tmpl w:val="5C906FE8"/>
    <w:lvl w:ilvl="0" w:tplc="0409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7" w15:restartNumberingAfterBreak="0">
    <w:nsid w:val="46C96391"/>
    <w:multiLevelType w:val="multilevel"/>
    <w:tmpl w:val="20DCF8C2"/>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8" w15:restartNumberingAfterBreak="0">
    <w:nsid w:val="4C5B0F7E"/>
    <w:multiLevelType w:val="multilevel"/>
    <w:tmpl w:val="90AED6B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4D8A7736"/>
    <w:multiLevelType w:val="hybridMultilevel"/>
    <w:tmpl w:val="4B6A7A86"/>
    <w:lvl w:ilvl="0" w:tplc="04090001">
      <w:start w:val="1"/>
      <w:numFmt w:val="bullet"/>
      <w:lvlText w:val=""/>
      <w:lvlJc w:val="left"/>
      <w:pPr>
        <w:ind w:left="1272" w:hanging="360"/>
      </w:pPr>
      <w:rPr>
        <w:rFonts w:ascii="Symbol" w:hAnsi="Symbol" w:hint="default"/>
      </w:rPr>
    </w:lvl>
    <w:lvl w:ilvl="1" w:tplc="0C0A0003" w:tentative="1">
      <w:start w:val="1"/>
      <w:numFmt w:val="bullet"/>
      <w:lvlText w:val="o"/>
      <w:lvlJc w:val="left"/>
      <w:pPr>
        <w:ind w:left="1992" w:hanging="360"/>
      </w:pPr>
      <w:rPr>
        <w:rFonts w:ascii="Courier New" w:hAnsi="Courier New" w:cs="Courier New" w:hint="default"/>
      </w:rPr>
    </w:lvl>
    <w:lvl w:ilvl="2" w:tplc="0C0A0005" w:tentative="1">
      <w:start w:val="1"/>
      <w:numFmt w:val="bullet"/>
      <w:lvlText w:val=""/>
      <w:lvlJc w:val="left"/>
      <w:pPr>
        <w:ind w:left="2712" w:hanging="360"/>
      </w:pPr>
      <w:rPr>
        <w:rFonts w:ascii="Wingdings" w:hAnsi="Wingdings" w:hint="default"/>
      </w:rPr>
    </w:lvl>
    <w:lvl w:ilvl="3" w:tplc="0C0A0001" w:tentative="1">
      <w:start w:val="1"/>
      <w:numFmt w:val="bullet"/>
      <w:lvlText w:val=""/>
      <w:lvlJc w:val="left"/>
      <w:pPr>
        <w:ind w:left="3432" w:hanging="360"/>
      </w:pPr>
      <w:rPr>
        <w:rFonts w:ascii="Symbol" w:hAnsi="Symbol" w:hint="default"/>
      </w:rPr>
    </w:lvl>
    <w:lvl w:ilvl="4" w:tplc="0C0A0003" w:tentative="1">
      <w:start w:val="1"/>
      <w:numFmt w:val="bullet"/>
      <w:lvlText w:val="o"/>
      <w:lvlJc w:val="left"/>
      <w:pPr>
        <w:ind w:left="4152" w:hanging="360"/>
      </w:pPr>
      <w:rPr>
        <w:rFonts w:ascii="Courier New" w:hAnsi="Courier New" w:cs="Courier New" w:hint="default"/>
      </w:rPr>
    </w:lvl>
    <w:lvl w:ilvl="5" w:tplc="0C0A0005" w:tentative="1">
      <w:start w:val="1"/>
      <w:numFmt w:val="bullet"/>
      <w:lvlText w:val=""/>
      <w:lvlJc w:val="left"/>
      <w:pPr>
        <w:ind w:left="4872" w:hanging="360"/>
      </w:pPr>
      <w:rPr>
        <w:rFonts w:ascii="Wingdings" w:hAnsi="Wingdings" w:hint="default"/>
      </w:rPr>
    </w:lvl>
    <w:lvl w:ilvl="6" w:tplc="0C0A0001" w:tentative="1">
      <w:start w:val="1"/>
      <w:numFmt w:val="bullet"/>
      <w:lvlText w:val=""/>
      <w:lvlJc w:val="left"/>
      <w:pPr>
        <w:ind w:left="5592" w:hanging="360"/>
      </w:pPr>
      <w:rPr>
        <w:rFonts w:ascii="Symbol" w:hAnsi="Symbol" w:hint="default"/>
      </w:rPr>
    </w:lvl>
    <w:lvl w:ilvl="7" w:tplc="0C0A0003" w:tentative="1">
      <w:start w:val="1"/>
      <w:numFmt w:val="bullet"/>
      <w:lvlText w:val="o"/>
      <w:lvlJc w:val="left"/>
      <w:pPr>
        <w:ind w:left="6312" w:hanging="360"/>
      </w:pPr>
      <w:rPr>
        <w:rFonts w:ascii="Courier New" w:hAnsi="Courier New" w:cs="Courier New" w:hint="default"/>
      </w:rPr>
    </w:lvl>
    <w:lvl w:ilvl="8" w:tplc="0C0A0005" w:tentative="1">
      <w:start w:val="1"/>
      <w:numFmt w:val="bullet"/>
      <w:lvlText w:val=""/>
      <w:lvlJc w:val="left"/>
      <w:pPr>
        <w:ind w:left="7032" w:hanging="360"/>
      </w:pPr>
      <w:rPr>
        <w:rFonts w:ascii="Wingdings" w:hAnsi="Wingdings" w:hint="default"/>
      </w:rPr>
    </w:lvl>
  </w:abstractNum>
  <w:abstractNum w:abstractNumId="30" w15:restartNumberingAfterBreak="0">
    <w:nsid w:val="4E6661C6"/>
    <w:multiLevelType w:val="multilevel"/>
    <w:tmpl w:val="E6E47422"/>
    <w:lvl w:ilvl="0">
      <w:start w:val="1"/>
      <w:numFmt w:val="decimal"/>
      <w:pStyle w:val="Ttulo1"/>
      <w:lvlText w:val="%1"/>
      <w:lvlJc w:val="left"/>
      <w:pPr>
        <w:tabs>
          <w:tab w:val="num" w:pos="432"/>
        </w:tabs>
        <w:ind w:left="432" w:hanging="432"/>
      </w:pPr>
      <w:rPr>
        <w:rFonts w:cs="Arial Narrow" w:hint="default"/>
      </w:rPr>
    </w:lvl>
    <w:lvl w:ilvl="1">
      <w:start w:val="1"/>
      <w:numFmt w:val="decimal"/>
      <w:pStyle w:val="Ttulo2"/>
      <w:lvlText w:val="%1.%2"/>
      <w:lvlJc w:val="left"/>
      <w:pPr>
        <w:tabs>
          <w:tab w:val="num" w:pos="576"/>
        </w:tabs>
        <w:ind w:left="576" w:hanging="576"/>
      </w:pPr>
      <w:rPr>
        <w:rFonts w:cs="Arial Narrow" w:hint="default"/>
      </w:rPr>
    </w:lvl>
    <w:lvl w:ilvl="2">
      <w:start w:val="1"/>
      <w:numFmt w:val="decimal"/>
      <w:pStyle w:val="Ttulo3"/>
      <w:lvlText w:val="%1.%2.%3"/>
      <w:lvlJc w:val="left"/>
      <w:pPr>
        <w:tabs>
          <w:tab w:val="num" w:pos="720"/>
        </w:tabs>
        <w:ind w:left="720" w:hanging="720"/>
      </w:pPr>
      <w:rPr>
        <w:rFonts w:cs="Arial Narrow" w:hint="default"/>
      </w:rPr>
    </w:lvl>
    <w:lvl w:ilvl="3">
      <w:start w:val="1"/>
      <w:numFmt w:val="decimal"/>
      <w:pStyle w:val="Ttulo4"/>
      <w:lvlText w:val="%1.%2.%3.%4"/>
      <w:lvlJc w:val="left"/>
      <w:pPr>
        <w:tabs>
          <w:tab w:val="num" w:pos="864"/>
        </w:tabs>
        <w:ind w:left="864" w:hanging="864"/>
      </w:pPr>
      <w:rPr>
        <w:rFonts w:ascii="Century Gothic" w:hAnsi="Century Gothic" w:cs="Arial Narrow" w:hint="default"/>
        <w:sz w:val="20"/>
        <w:szCs w:val="20"/>
      </w:rPr>
    </w:lvl>
    <w:lvl w:ilvl="4">
      <w:start w:val="1"/>
      <w:numFmt w:val="decimal"/>
      <w:pStyle w:val="Ttulo5"/>
      <w:lvlText w:val="%1.%2.%3.%4.%5"/>
      <w:lvlJc w:val="left"/>
      <w:pPr>
        <w:tabs>
          <w:tab w:val="num" w:pos="1008"/>
        </w:tabs>
        <w:ind w:left="1008" w:hanging="1008"/>
      </w:pPr>
      <w:rPr>
        <w:rFonts w:cs="Arial Narrow" w:hint="default"/>
      </w:rPr>
    </w:lvl>
    <w:lvl w:ilvl="5">
      <w:start w:val="1"/>
      <w:numFmt w:val="decimal"/>
      <w:pStyle w:val="Ttulo6"/>
      <w:lvlText w:val="%1.%2.%3.%4.%5.%6"/>
      <w:lvlJc w:val="left"/>
      <w:pPr>
        <w:tabs>
          <w:tab w:val="num" w:pos="1152"/>
        </w:tabs>
        <w:ind w:left="1152" w:hanging="1152"/>
      </w:pPr>
      <w:rPr>
        <w:rFonts w:cs="Arial Narrow" w:hint="default"/>
      </w:rPr>
    </w:lvl>
    <w:lvl w:ilvl="6">
      <w:start w:val="1"/>
      <w:numFmt w:val="decimal"/>
      <w:pStyle w:val="Ttulo7"/>
      <w:lvlText w:val="%1.%2.%3.%4.%5.%6.%7"/>
      <w:lvlJc w:val="left"/>
      <w:pPr>
        <w:tabs>
          <w:tab w:val="num" w:pos="1296"/>
        </w:tabs>
        <w:ind w:left="1296" w:hanging="1296"/>
      </w:pPr>
      <w:rPr>
        <w:rFonts w:cs="Arial Narrow" w:hint="default"/>
      </w:rPr>
    </w:lvl>
    <w:lvl w:ilvl="7">
      <w:start w:val="1"/>
      <w:numFmt w:val="decimal"/>
      <w:pStyle w:val="Ttulo8"/>
      <w:lvlText w:val="%1.%2.%3.%4.%5.%6.%7.%8"/>
      <w:lvlJc w:val="left"/>
      <w:pPr>
        <w:tabs>
          <w:tab w:val="num" w:pos="1440"/>
        </w:tabs>
        <w:ind w:left="1440" w:hanging="1440"/>
      </w:pPr>
      <w:rPr>
        <w:rFonts w:cs="Arial Narrow" w:hint="default"/>
      </w:rPr>
    </w:lvl>
    <w:lvl w:ilvl="8">
      <w:start w:val="1"/>
      <w:numFmt w:val="decimal"/>
      <w:pStyle w:val="Ttulo9"/>
      <w:lvlText w:val="%1.%2.%3.%4.%5.%6.%7.%8.%9"/>
      <w:lvlJc w:val="left"/>
      <w:pPr>
        <w:tabs>
          <w:tab w:val="num" w:pos="1584"/>
        </w:tabs>
        <w:ind w:left="1584" w:hanging="1584"/>
      </w:pPr>
      <w:rPr>
        <w:rFonts w:cs="Arial Narrow" w:hint="default"/>
      </w:rPr>
    </w:lvl>
  </w:abstractNum>
  <w:abstractNum w:abstractNumId="31" w15:restartNumberingAfterBreak="0">
    <w:nsid w:val="5286365E"/>
    <w:multiLevelType w:val="hybridMultilevel"/>
    <w:tmpl w:val="69FECE62"/>
    <w:lvl w:ilvl="0" w:tplc="95603312">
      <w:start w:val="1"/>
      <w:numFmt w:val="lowerLetter"/>
      <w:lvlText w:val="%1."/>
      <w:lvlJc w:val="left"/>
      <w:pPr>
        <w:tabs>
          <w:tab w:val="num" w:pos="1776"/>
        </w:tabs>
        <w:ind w:left="1776" w:hanging="360"/>
      </w:pPr>
      <w:rPr>
        <w:rFonts w:cs="Times New Roman" w:hint="default"/>
      </w:rPr>
    </w:lvl>
    <w:lvl w:ilvl="1" w:tplc="2B860B0E">
      <w:start w:val="2"/>
      <w:numFmt w:val="bullet"/>
      <w:lvlText w:val="-"/>
      <w:lvlJc w:val="left"/>
      <w:pPr>
        <w:tabs>
          <w:tab w:val="num" w:pos="1440"/>
        </w:tabs>
        <w:ind w:left="1440" w:hanging="360"/>
      </w:pPr>
      <w:rPr>
        <w:rFonts w:ascii="Verdana" w:eastAsia="Times New Roman" w:hAnsi="Verdana" w:hint="default"/>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52D02EA8"/>
    <w:multiLevelType w:val="hybridMultilevel"/>
    <w:tmpl w:val="E57079A6"/>
    <w:lvl w:ilvl="0" w:tplc="0409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3" w15:restartNumberingAfterBreak="0">
    <w:nsid w:val="579713CC"/>
    <w:multiLevelType w:val="hybridMultilevel"/>
    <w:tmpl w:val="11707782"/>
    <w:lvl w:ilvl="0" w:tplc="04090001">
      <w:start w:val="1"/>
      <w:numFmt w:val="bullet"/>
      <w:lvlText w:val=""/>
      <w:lvlJc w:val="left"/>
      <w:pPr>
        <w:ind w:left="1272" w:hanging="360"/>
      </w:pPr>
      <w:rPr>
        <w:rFonts w:ascii="Symbol" w:hAnsi="Symbol" w:hint="default"/>
      </w:rPr>
    </w:lvl>
    <w:lvl w:ilvl="1" w:tplc="0C0A0003" w:tentative="1">
      <w:start w:val="1"/>
      <w:numFmt w:val="bullet"/>
      <w:lvlText w:val="o"/>
      <w:lvlJc w:val="left"/>
      <w:pPr>
        <w:ind w:left="1992" w:hanging="360"/>
      </w:pPr>
      <w:rPr>
        <w:rFonts w:ascii="Courier New" w:hAnsi="Courier New" w:cs="Courier New" w:hint="default"/>
      </w:rPr>
    </w:lvl>
    <w:lvl w:ilvl="2" w:tplc="0C0A0005" w:tentative="1">
      <w:start w:val="1"/>
      <w:numFmt w:val="bullet"/>
      <w:lvlText w:val=""/>
      <w:lvlJc w:val="left"/>
      <w:pPr>
        <w:ind w:left="2712" w:hanging="360"/>
      </w:pPr>
      <w:rPr>
        <w:rFonts w:ascii="Wingdings" w:hAnsi="Wingdings" w:hint="default"/>
      </w:rPr>
    </w:lvl>
    <w:lvl w:ilvl="3" w:tplc="0C0A0001" w:tentative="1">
      <w:start w:val="1"/>
      <w:numFmt w:val="bullet"/>
      <w:lvlText w:val=""/>
      <w:lvlJc w:val="left"/>
      <w:pPr>
        <w:ind w:left="3432" w:hanging="360"/>
      </w:pPr>
      <w:rPr>
        <w:rFonts w:ascii="Symbol" w:hAnsi="Symbol" w:hint="default"/>
      </w:rPr>
    </w:lvl>
    <w:lvl w:ilvl="4" w:tplc="0C0A0003" w:tentative="1">
      <w:start w:val="1"/>
      <w:numFmt w:val="bullet"/>
      <w:lvlText w:val="o"/>
      <w:lvlJc w:val="left"/>
      <w:pPr>
        <w:ind w:left="4152" w:hanging="360"/>
      </w:pPr>
      <w:rPr>
        <w:rFonts w:ascii="Courier New" w:hAnsi="Courier New" w:cs="Courier New" w:hint="default"/>
      </w:rPr>
    </w:lvl>
    <w:lvl w:ilvl="5" w:tplc="0C0A0005" w:tentative="1">
      <w:start w:val="1"/>
      <w:numFmt w:val="bullet"/>
      <w:lvlText w:val=""/>
      <w:lvlJc w:val="left"/>
      <w:pPr>
        <w:ind w:left="4872" w:hanging="360"/>
      </w:pPr>
      <w:rPr>
        <w:rFonts w:ascii="Wingdings" w:hAnsi="Wingdings" w:hint="default"/>
      </w:rPr>
    </w:lvl>
    <w:lvl w:ilvl="6" w:tplc="0C0A0001" w:tentative="1">
      <w:start w:val="1"/>
      <w:numFmt w:val="bullet"/>
      <w:lvlText w:val=""/>
      <w:lvlJc w:val="left"/>
      <w:pPr>
        <w:ind w:left="5592" w:hanging="360"/>
      </w:pPr>
      <w:rPr>
        <w:rFonts w:ascii="Symbol" w:hAnsi="Symbol" w:hint="default"/>
      </w:rPr>
    </w:lvl>
    <w:lvl w:ilvl="7" w:tplc="0C0A0003" w:tentative="1">
      <w:start w:val="1"/>
      <w:numFmt w:val="bullet"/>
      <w:lvlText w:val="o"/>
      <w:lvlJc w:val="left"/>
      <w:pPr>
        <w:ind w:left="6312" w:hanging="360"/>
      </w:pPr>
      <w:rPr>
        <w:rFonts w:ascii="Courier New" w:hAnsi="Courier New" w:cs="Courier New" w:hint="default"/>
      </w:rPr>
    </w:lvl>
    <w:lvl w:ilvl="8" w:tplc="0C0A0005" w:tentative="1">
      <w:start w:val="1"/>
      <w:numFmt w:val="bullet"/>
      <w:lvlText w:val=""/>
      <w:lvlJc w:val="left"/>
      <w:pPr>
        <w:ind w:left="7032" w:hanging="360"/>
      </w:pPr>
      <w:rPr>
        <w:rFonts w:ascii="Wingdings" w:hAnsi="Wingdings" w:hint="default"/>
      </w:rPr>
    </w:lvl>
  </w:abstractNum>
  <w:abstractNum w:abstractNumId="34" w15:restartNumberingAfterBreak="0">
    <w:nsid w:val="580B7605"/>
    <w:multiLevelType w:val="hybridMultilevel"/>
    <w:tmpl w:val="FEB4F296"/>
    <w:lvl w:ilvl="0" w:tplc="04090001">
      <w:start w:val="1"/>
      <w:numFmt w:val="bullet"/>
      <w:lvlText w:val=""/>
      <w:lvlJc w:val="left"/>
      <w:pPr>
        <w:ind w:left="1272" w:hanging="360"/>
      </w:pPr>
      <w:rPr>
        <w:rFonts w:ascii="Symbol" w:hAnsi="Symbol" w:hint="default"/>
      </w:rPr>
    </w:lvl>
    <w:lvl w:ilvl="1" w:tplc="0C0A0003" w:tentative="1">
      <w:start w:val="1"/>
      <w:numFmt w:val="bullet"/>
      <w:lvlText w:val="o"/>
      <w:lvlJc w:val="left"/>
      <w:pPr>
        <w:ind w:left="1992" w:hanging="360"/>
      </w:pPr>
      <w:rPr>
        <w:rFonts w:ascii="Courier New" w:hAnsi="Courier New" w:cs="Courier New" w:hint="default"/>
      </w:rPr>
    </w:lvl>
    <w:lvl w:ilvl="2" w:tplc="0C0A0005" w:tentative="1">
      <w:start w:val="1"/>
      <w:numFmt w:val="bullet"/>
      <w:lvlText w:val=""/>
      <w:lvlJc w:val="left"/>
      <w:pPr>
        <w:ind w:left="2712" w:hanging="360"/>
      </w:pPr>
      <w:rPr>
        <w:rFonts w:ascii="Wingdings" w:hAnsi="Wingdings" w:hint="default"/>
      </w:rPr>
    </w:lvl>
    <w:lvl w:ilvl="3" w:tplc="0C0A0001" w:tentative="1">
      <w:start w:val="1"/>
      <w:numFmt w:val="bullet"/>
      <w:lvlText w:val=""/>
      <w:lvlJc w:val="left"/>
      <w:pPr>
        <w:ind w:left="3432" w:hanging="360"/>
      </w:pPr>
      <w:rPr>
        <w:rFonts w:ascii="Symbol" w:hAnsi="Symbol" w:hint="default"/>
      </w:rPr>
    </w:lvl>
    <w:lvl w:ilvl="4" w:tplc="0C0A0003" w:tentative="1">
      <w:start w:val="1"/>
      <w:numFmt w:val="bullet"/>
      <w:lvlText w:val="o"/>
      <w:lvlJc w:val="left"/>
      <w:pPr>
        <w:ind w:left="4152" w:hanging="360"/>
      </w:pPr>
      <w:rPr>
        <w:rFonts w:ascii="Courier New" w:hAnsi="Courier New" w:cs="Courier New" w:hint="default"/>
      </w:rPr>
    </w:lvl>
    <w:lvl w:ilvl="5" w:tplc="0C0A0005" w:tentative="1">
      <w:start w:val="1"/>
      <w:numFmt w:val="bullet"/>
      <w:lvlText w:val=""/>
      <w:lvlJc w:val="left"/>
      <w:pPr>
        <w:ind w:left="4872" w:hanging="360"/>
      </w:pPr>
      <w:rPr>
        <w:rFonts w:ascii="Wingdings" w:hAnsi="Wingdings" w:hint="default"/>
      </w:rPr>
    </w:lvl>
    <w:lvl w:ilvl="6" w:tplc="0C0A0001" w:tentative="1">
      <w:start w:val="1"/>
      <w:numFmt w:val="bullet"/>
      <w:lvlText w:val=""/>
      <w:lvlJc w:val="left"/>
      <w:pPr>
        <w:ind w:left="5592" w:hanging="360"/>
      </w:pPr>
      <w:rPr>
        <w:rFonts w:ascii="Symbol" w:hAnsi="Symbol" w:hint="default"/>
      </w:rPr>
    </w:lvl>
    <w:lvl w:ilvl="7" w:tplc="0C0A0003" w:tentative="1">
      <w:start w:val="1"/>
      <w:numFmt w:val="bullet"/>
      <w:lvlText w:val="o"/>
      <w:lvlJc w:val="left"/>
      <w:pPr>
        <w:ind w:left="6312" w:hanging="360"/>
      </w:pPr>
      <w:rPr>
        <w:rFonts w:ascii="Courier New" w:hAnsi="Courier New" w:cs="Courier New" w:hint="default"/>
      </w:rPr>
    </w:lvl>
    <w:lvl w:ilvl="8" w:tplc="0C0A0005" w:tentative="1">
      <w:start w:val="1"/>
      <w:numFmt w:val="bullet"/>
      <w:lvlText w:val=""/>
      <w:lvlJc w:val="left"/>
      <w:pPr>
        <w:ind w:left="7032" w:hanging="360"/>
      </w:pPr>
      <w:rPr>
        <w:rFonts w:ascii="Wingdings" w:hAnsi="Wingdings" w:hint="default"/>
      </w:rPr>
    </w:lvl>
  </w:abstractNum>
  <w:abstractNum w:abstractNumId="35" w15:restartNumberingAfterBreak="0">
    <w:nsid w:val="5D166B8B"/>
    <w:multiLevelType w:val="hybridMultilevel"/>
    <w:tmpl w:val="2626DFA4"/>
    <w:lvl w:ilvl="0" w:tplc="0C0A0003">
      <w:start w:val="1"/>
      <w:numFmt w:val="bullet"/>
      <w:lvlText w:val="o"/>
      <w:lvlJc w:val="left"/>
      <w:pPr>
        <w:tabs>
          <w:tab w:val="num" w:pos="3036"/>
        </w:tabs>
        <w:ind w:left="3036" w:hanging="360"/>
      </w:pPr>
      <w:rPr>
        <w:rFonts w:ascii="Courier New" w:hAnsi="Courier New" w:hint="default"/>
      </w:rPr>
    </w:lvl>
    <w:lvl w:ilvl="1" w:tplc="0C0A0003">
      <w:start w:val="1"/>
      <w:numFmt w:val="bullet"/>
      <w:lvlText w:val="o"/>
      <w:lvlJc w:val="left"/>
      <w:pPr>
        <w:tabs>
          <w:tab w:val="num" w:pos="3756"/>
        </w:tabs>
        <w:ind w:left="3756" w:hanging="360"/>
      </w:pPr>
      <w:rPr>
        <w:rFonts w:ascii="Courier New" w:hAnsi="Courier New" w:hint="default"/>
      </w:rPr>
    </w:lvl>
    <w:lvl w:ilvl="2" w:tplc="0C0A0005" w:tentative="1">
      <w:start w:val="1"/>
      <w:numFmt w:val="bullet"/>
      <w:lvlText w:val=""/>
      <w:lvlJc w:val="left"/>
      <w:pPr>
        <w:tabs>
          <w:tab w:val="num" w:pos="4476"/>
        </w:tabs>
        <w:ind w:left="4476" w:hanging="360"/>
      </w:pPr>
      <w:rPr>
        <w:rFonts w:ascii="Wingdings" w:hAnsi="Wingdings" w:hint="default"/>
      </w:rPr>
    </w:lvl>
    <w:lvl w:ilvl="3" w:tplc="0C0A0001" w:tentative="1">
      <w:start w:val="1"/>
      <w:numFmt w:val="bullet"/>
      <w:lvlText w:val=""/>
      <w:lvlJc w:val="left"/>
      <w:pPr>
        <w:tabs>
          <w:tab w:val="num" w:pos="5196"/>
        </w:tabs>
        <w:ind w:left="5196" w:hanging="360"/>
      </w:pPr>
      <w:rPr>
        <w:rFonts w:ascii="Symbol" w:hAnsi="Symbol" w:hint="default"/>
      </w:rPr>
    </w:lvl>
    <w:lvl w:ilvl="4" w:tplc="0C0A0003" w:tentative="1">
      <w:start w:val="1"/>
      <w:numFmt w:val="bullet"/>
      <w:lvlText w:val="o"/>
      <w:lvlJc w:val="left"/>
      <w:pPr>
        <w:tabs>
          <w:tab w:val="num" w:pos="5916"/>
        </w:tabs>
        <w:ind w:left="5916" w:hanging="360"/>
      </w:pPr>
      <w:rPr>
        <w:rFonts w:ascii="Courier New" w:hAnsi="Courier New" w:hint="default"/>
      </w:rPr>
    </w:lvl>
    <w:lvl w:ilvl="5" w:tplc="0C0A0005" w:tentative="1">
      <w:start w:val="1"/>
      <w:numFmt w:val="bullet"/>
      <w:lvlText w:val=""/>
      <w:lvlJc w:val="left"/>
      <w:pPr>
        <w:tabs>
          <w:tab w:val="num" w:pos="6636"/>
        </w:tabs>
        <w:ind w:left="6636" w:hanging="360"/>
      </w:pPr>
      <w:rPr>
        <w:rFonts w:ascii="Wingdings" w:hAnsi="Wingdings" w:hint="default"/>
      </w:rPr>
    </w:lvl>
    <w:lvl w:ilvl="6" w:tplc="0C0A0001" w:tentative="1">
      <w:start w:val="1"/>
      <w:numFmt w:val="bullet"/>
      <w:lvlText w:val=""/>
      <w:lvlJc w:val="left"/>
      <w:pPr>
        <w:tabs>
          <w:tab w:val="num" w:pos="7356"/>
        </w:tabs>
        <w:ind w:left="7356" w:hanging="360"/>
      </w:pPr>
      <w:rPr>
        <w:rFonts w:ascii="Symbol" w:hAnsi="Symbol" w:hint="default"/>
      </w:rPr>
    </w:lvl>
    <w:lvl w:ilvl="7" w:tplc="0C0A0003" w:tentative="1">
      <w:start w:val="1"/>
      <w:numFmt w:val="bullet"/>
      <w:lvlText w:val="o"/>
      <w:lvlJc w:val="left"/>
      <w:pPr>
        <w:tabs>
          <w:tab w:val="num" w:pos="8076"/>
        </w:tabs>
        <w:ind w:left="8076" w:hanging="360"/>
      </w:pPr>
      <w:rPr>
        <w:rFonts w:ascii="Courier New" w:hAnsi="Courier New" w:hint="default"/>
      </w:rPr>
    </w:lvl>
    <w:lvl w:ilvl="8" w:tplc="0C0A0005" w:tentative="1">
      <w:start w:val="1"/>
      <w:numFmt w:val="bullet"/>
      <w:lvlText w:val=""/>
      <w:lvlJc w:val="left"/>
      <w:pPr>
        <w:tabs>
          <w:tab w:val="num" w:pos="8796"/>
        </w:tabs>
        <w:ind w:left="8796" w:hanging="360"/>
      </w:pPr>
      <w:rPr>
        <w:rFonts w:ascii="Wingdings" w:hAnsi="Wingdings" w:hint="default"/>
      </w:rPr>
    </w:lvl>
  </w:abstractNum>
  <w:abstractNum w:abstractNumId="36" w15:restartNumberingAfterBreak="0">
    <w:nsid w:val="5D38705D"/>
    <w:multiLevelType w:val="hybridMultilevel"/>
    <w:tmpl w:val="017088A4"/>
    <w:lvl w:ilvl="0" w:tplc="0C0A0003">
      <w:start w:val="1"/>
      <w:numFmt w:val="bullet"/>
      <w:lvlText w:val="o"/>
      <w:lvlJc w:val="left"/>
      <w:pPr>
        <w:tabs>
          <w:tab w:val="num" w:pos="1776"/>
        </w:tabs>
        <w:ind w:left="1776" w:hanging="360"/>
      </w:pPr>
      <w:rPr>
        <w:rFonts w:ascii="Courier New" w:hAnsi="Courier New" w:hint="default"/>
      </w:rPr>
    </w:lvl>
    <w:lvl w:ilvl="1" w:tplc="20F83E1C">
      <w:start w:val="1"/>
      <w:numFmt w:val="lowerLetter"/>
      <w:lvlText w:val="%2."/>
      <w:lvlJc w:val="left"/>
      <w:pPr>
        <w:tabs>
          <w:tab w:val="num" w:pos="1440"/>
        </w:tabs>
        <w:ind w:left="1440" w:hanging="360"/>
      </w:pPr>
      <w:rPr>
        <w:rFonts w:cs="Times New Roman" w:hint="default"/>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5F940D08"/>
    <w:multiLevelType w:val="hybridMultilevel"/>
    <w:tmpl w:val="504A8D26"/>
    <w:lvl w:ilvl="0" w:tplc="0C0A0019">
      <w:start w:val="1"/>
      <w:numFmt w:val="lowerLetter"/>
      <w:lvlText w:val="%1."/>
      <w:lvlJc w:val="left"/>
      <w:pPr>
        <w:tabs>
          <w:tab w:val="num" w:pos="2700"/>
        </w:tabs>
        <w:ind w:left="2700" w:hanging="360"/>
      </w:pPr>
      <w:rPr>
        <w:rFonts w:cs="Times New Roman"/>
      </w:rPr>
    </w:lvl>
    <w:lvl w:ilvl="1" w:tplc="0C0A0019" w:tentative="1">
      <w:start w:val="1"/>
      <w:numFmt w:val="lowerLetter"/>
      <w:lvlText w:val="%2."/>
      <w:lvlJc w:val="left"/>
      <w:pPr>
        <w:tabs>
          <w:tab w:val="num" w:pos="3420"/>
        </w:tabs>
        <w:ind w:left="3420" w:hanging="360"/>
      </w:pPr>
      <w:rPr>
        <w:rFonts w:cs="Times New Roman"/>
      </w:rPr>
    </w:lvl>
    <w:lvl w:ilvl="2" w:tplc="0C0A001B" w:tentative="1">
      <w:start w:val="1"/>
      <w:numFmt w:val="lowerRoman"/>
      <w:lvlText w:val="%3."/>
      <w:lvlJc w:val="right"/>
      <w:pPr>
        <w:tabs>
          <w:tab w:val="num" w:pos="4140"/>
        </w:tabs>
        <w:ind w:left="4140" w:hanging="180"/>
      </w:pPr>
      <w:rPr>
        <w:rFonts w:cs="Times New Roman"/>
      </w:rPr>
    </w:lvl>
    <w:lvl w:ilvl="3" w:tplc="0C0A000F" w:tentative="1">
      <w:start w:val="1"/>
      <w:numFmt w:val="decimal"/>
      <w:lvlText w:val="%4."/>
      <w:lvlJc w:val="left"/>
      <w:pPr>
        <w:tabs>
          <w:tab w:val="num" w:pos="4860"/>
        </w:tabs>
        <w:ind w:left="4860" w:hanging="360"/>
      </w:pPr>
      <w:rPr>
        <w:rFonts w:cs="Times New Roman"/>
      </w:rPr>
    </w:lvl>
    <w:lvl w:ilvl="4" w:tplc="0C0A0019" w:tentative="1">
      <w:start w:val="1"/>
      <w:numFmt w:val="lowerLetter"/>
      <w:lvlText w:val="%5."/>
      <w:lvlJc w:val="left"/>
      <w:pPr>
        <w:tabs>
          <w:tab w:val="num" w:pos="5580"/>
        </w:tabs>
        <w:ind w:left="5580" w:hanging="360"/>
      </w:pPr>
      <w:rPr>
        <w:rFonts w:cs="Times New Roman"/>
      </w:rPr>
    </w:lvl>
    <w:lvl w:ilvl="5" w:tplc="0C0A001B" w:tentative="1">
      <w:start w:val="1"/>
      <w:numFmt w:val="lowerRoman"/>
      <w:lvlText w:val="%6."/>
      <w:lvlJc w:val="right"/>
      <w:pPr>
        <w:tabs>
          <w:tab w:val="num" w:pos="6300"/>
        </w:tabs>
        <w:ind w:left="6300" w:hanging="180"/>
      </w:pPr>
      <w:rPr>
        <w:rFonts w:cs="Times New Roman"/>
      </w:rPr>
    </w:lvl>
    <w:lvl w:ilvl="6" w:tplc="0C0A000F" w:tentative="1">
      <w:start w:val="1"/>
      <w:numFmt w:val="decimal"/>
      <w:lvlText w:val="%7."/>
      <w:lvlJc w:val="left"/>
      <w:pPr>
        <w:tabs>
          <w:tab w:val="num" w:pos="7020"/>
        </w:tabs>
        <w:ind w:left="7020" w:hanging="360"/>
      </w:pPr>
      <w:rPr>
        <w:rFonts w:cs="Times New Roman"/>
      </w:rPr>
    </w:lvl>
    <w:lvl w:ilvl="7" w:tplc="0C0A0019" w:tentative="1">
      <w:start w:val="1"/>
      <w:numFmt w:val="lowerLetter"/>
      <w:lvlText w:val="%8."/>
      <w:lvlJc w:val="left"/>
      <w:pPr>
        <w:tabs>
          <w:tab w:val="num" w:pos="7740"/>
        </w:tabs>
        <w:ind w:left="7740" w:hanging="360"/>
      </w:pPr>
      <w:rPr>
        <w:rFonts w:cs="Times New Roman"/>
      </w:rPr>
    </w:lvl>
    <w:lvl w:ilvl="8" w:tplc="0C0A001B" w:tentative="1">
      <w:start w:val="1"/>
      <w:numFmt w:val="lowerRoman"/>
      <w:lvlText w:val="%9."/>
      <w:lvlJc w:val="right"/>
      <w:pPr>
        <w:tabs>
          <w:tab w:val="num" w:pos="8460"/>
        </w:tabs>
        <w:ind w:left="8460" w:hanging="180"/>
      </w:pPr>
      <w:rPr>
        <w:rFonts w:cs="Times New Roman"/>
      </w:rPr>
    </w:lvl>
  </w:abstractNum>
  <w:abstractNum w:abstractNumId="38" w15:restartNumberingAfterBreak="0">
    <w:nsid w:val="6DF470EF"/>
    <w:multiLevelType w:val="hybridMultilevel"/>
    <w:tmpl w:val="40240D9E"/>
    <w:lvl w:ilvl="0" w:tplc="91025C80">
      <w:start w:val="1"/>
      <w:numFmt w:val="decimal"/>
      <w:pStyle w:val="Figuras"/>
      <w:lvlText w:val="Figura %1."/>
      <w:lvlJc w:val="left"/>
      <w:pPr>
        <w:tabs>
          <w:tab w:val="num" w:pos="720"/>
        </w:tabs>
        <w:ind w:left="720" w:hanging="360"/>
      </w:pPr>
      <w:rPr>
        <w:rFonts w:cs="Times New Roman" w:hint="default"/>
      </w:rPr>
    </w:lvl>
    <w:lvl w:ilvl="1" w:tplc="04090001">
      <w:start w:val="1"/>
      <w:numFmt w:val="bullet"/>
      <w:lvlText w:val=""/>
      <w:lvlJc w:val="left"/>
      <w:pPr>
        <w:tabs>
          <w:tab w:val="num" w:pos="1440"/>
        </w:tabs>
        <w:ind w:left="1440" w:hanging="360"/>
      </w:pPr>
      <w:rPr>
        <w:rFonts w:ascii="Symbol" w:hAnsi="Symbol" w:hint="default"/>
      </w:rPr>
    </w:lvl>
    <w:lvl w:ilvl="2" w:tplc="B764025E">
      <w:start w:val="1"/>
      <w:numFmt w:val="lowerLetter"/>
      <w:lvlText w:val="%3."/>
      <w:lvlJc w:val="left"/>
      <w:pPr>
        <w:tabs>
          <w:tab w:val="num" w:pos="2340"/>
        </w:tabs>
        <w:ind w:left="2340" w:hanging="360"/>
      </w:pPr>
      <w:rPr>
        <w:rFonts w:cs="Times New Roman" w:hint="default"/>
      </w:rPr>
    </w:lvl>
    <w:lvl w:ilvl="3" w:tplc="0409000F">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 w15:restartNumberingAfterBreak="0">
    <w:nsid w:val="70AC4F9A"/>
    <w:multiLevelType w:val="hybridMultilevel"/>
    <w:tmpl w:val="F47010C6"/>
    <w:lvl w:ilvl="0" w:tplc="0C0A0003">
      <w:start w:val="1"/>
      <w:numFmt w:val="bullet"/>
      <w:lvlText w:val="o"/>
      <w:lvlJc w:val="left"/>
      <w:pPr>
        <w:tabs>
          <w:tab w:val="num" w:pos="720"/>
        </w:tabs>
        <w:ind w:left="720" w:hanging="360"/>
      </w:pPr>
      <w:rPr>
        <w:rFonts w:ascii="Courier New" w:hAnsi="Courier New"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24A4859"/>
    <w:multiLevelType w:val="hybridMultilevel"/>
    <w:tmpl w:val="8C3EABE8"/>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1" w15:restartNumberingAfterBreak="0">
    <w:nsid w:val="76211411"/>
    <w:multiLevelType w:val="hybridMultilevel"/>
    <w:tmpl w:val="FC781450"/>
    <w:lvl w:ilvl="0" w:tplc="04090001">
      <w:start w:val="1"/>
      <w:numFmt w:val="bullet"/>
      <w:lvlText w:val=""/>
      <w:lvlJc w:val="left"/>
      <w:pPr>
        <w:ind w:left="1272" w:hanging="360"/>
      </w:pPr>
      <w:rPr>
        <w:rFonts w:ascii="Symbol" w:hAnsi="Symbol" w:hint="default"/>
      </w:rPr>
    </w:lvl>
    <w:lvl w:ilvl="1" w:tplc="0C0A0003" w:tentative="1">
      <w:start w:val="1"/>
      <w:numFmt w:val="bullet"/>
      <w:lvlText w:val="o"/>
      <w:lvlJc w:val="left"/>
      <w:pPr>
        <w:ind w:left="1992" w:hanging="360"/>
      </w:pPr>
      <w:rPr>
        <w:rFonts w:ascii="Courier New" w:hAnsi="Courier New" w:cs="Courier New" w:hint="default"/>
      </w:rPr>
    </w:lvl>
    <w:lvl w:ilvl="2" w:tplc="0C0A0005" w:tentative="1">
      <w:start w:val="1"/>
      <w:numFmt w:val="bullet"/>
      <w:lvlText w:val=""/>
      <w:lvlJc w:val="left"/>
      <w:pPr>
        <w:ind w:left="2712" w:hanging="360"/>
      </w:pPr>
      <w:rPr>
        <w:rFonts w:ascii="Wingdings" w:hAnsi="Wingdings" w:hint="default"/>
      </w:rPr>
    </w:lvl>
    <w:lvl w:ilvl="3" w:tplc="0C0A0001" w:tentative="1">
      <w:start w:val="1"/>
      <w:numFmt w:val="bullet"/>
      <w:lvlText w:val=""/>
      <w:lvlJc w:val="left"/>
      <w:pPr>
        <w:ind w:left="3432" w:hanging="360"/>
      </w:pPr>
      <w:rPr>
        <w:rFonts w:ascii="Symbol" w:hAnsi="Symbol" w:hint="default"/>
      </w:rPr>
    </w:lvl>
    <w:lvl w:ilvl="4" w:tplc="0C0A0003" w:tentative="1">
      <w:start w:val="1"/>
      <w:numFmt w:val="bullet"/>
      <w:lvlText w:val="o"/>
      <w:lvlJc w:val="left"/>
      <w:pPr>
        <w:ind w:left="4152" w:hanging="360"/>
      </w:pPr>
      <w:rPr>
        <w:rFonts w:ascii="Courier New" w:hAnsi="Courier New" w:cs="Courier New" w:hint="default"/>
      </w:rPr>
    </w:lvl>
    <w:lvl w:ilvl="5" w:tplc="0C0A0005" w:tentative="1">
      <w:start w:val="1"/>
      <w:numFmt w:val="bullet"/>
      <w:lvlText w:val=""/>
      <w:lvlJc w:val="left"/>
      <w:pPr>
        <w:ind w:left="4872" w:hanging="360"/>
      </w:pPr>
      <w:rPr>
        <w:rFonts w:ascii="Wingdings" w:hAnsi="Wingdings" w:hint="default"/>
      </w:rPr>
    </w:lvl>
    <w:lvl w:ilvl="6" w:tplc="0C0A0001" w:tentative="1">
      <w:start w:val="1"/>
      <w:numFmt w:val="bullet"/>
      <w:lvlText w:val=""/>
      <w:lvlJc w:val="left"/>
      <w:pPr>
        <w:ind w:left="5592" w:hanging="360"/>
      </w:pPr>
      <w:rPr>
        <w:rFonts w:ascii="Symbol" w:hAnsi="Symbol" w:hint="default"/>
      </w:rPr>
    </w:lvl>
    <w:lvl w:ilvl="7" w:tplc="0C0A0003" w:tentative="1">
      <w:start w:val="1"/>
      <w:numFmt w:val="bullet"/>
      <w:lvlText w:val="o"/>
      <w:lvlJc w:val="left"/>
      <w:pPr>
        <w:ind w:left="6312" w:hanging="360"/>
      </w:pPr>
      <w:rPr>
        <w:rFonts w:ascii="Courier New" w:hAnsi="Courier New" w:cs="Courier New" w:hint="default"/>
      </w:rPr>
    </w:lvl>
    <w:lvl w:ilvl="8" w:tplc="0C0A0005" w:tentative="1">
      <w:start w:val="1"/>
      <w:numFmt w:val="bullet"/>
      <w:lvlText w:val=""/>
      <w:lvlJc w:val="left"/>
      <w:pPr>
        <w:ind w:left="7032" w:hanging="360"/>
      </w:pPr>
      <w:rPr>
        <w:rFonts w:ascii="Wingdings" w:hAnsi="Wingdings" w:hint="default"/>
      </w:rPr>
    </w:lvl>
  </w:abstractNum>
  <w:abstractNum w:abstractNumId="42" w15:restartNumberingAfterBreak="0">
    <w:nsid w:val="792603A5"/>
    <w:multiLevelType w:val="hybridMultilevel"/>
    <w:tmpl w:val="98AC690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F">
      <w:start w:val="1"/>
      <w:numFmt w:val="decimal"/>
      <w:lvlText w:val="%3."/>
      <w:lvlJc w:val="left"/>
      <w:pPr>
        <w:tabs>
          <w:tab w:val="num" w:pos="2160"/>
        </w:tabs>
        <w:ind w:left="2160" w:hanging="360"/>
      </w:pPr>
      <w:rPr>
        <w:rFonts w:cs="Times New Roman" w:hint="default"/>
      </w:rPr>
    </w:lvl>
    <w:lvl w:ilvl="3" w:tplc="BCF0C2E2">
      <w:start w:val="4"/>
      <w:numFmt w:val="decimal"/>
      <w:pStyle w:val="EstiloEstilo310pt"/>
      <w:lvlText w:val="%4"/>
      <w:lvlJc w:val="left"/>
      <w:pPr>
        <w:tabs>
          <w:tab w:val="num" w:pos="3090"/>
        </w:tabs>
        <w:ind w:left="3090" w:hanging="570"/>
      </w:pPr>
      <w:rPr>
        <w:rFonts w:cs="Times New Roman" w:hint="default"/>
        <w:color w:val="FFFFFF"/>
      </w:rPr>
    </w:lvl>
    <w:lvl w:ilvl="4" w:tplc="0C0A0003">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15:restartNumberingAfterBreak="0">
    <w:nsid w:val="79D005A4"/>
    <w:multiLevelType w:val="multilevel"/>
    <w:tmpl w:val="101436FE"/>
    <w:lvl w:ilvl="0">
      <w:start w:val="1"/>
      <w:numFmt w:val="decimal"/>
      <w:lvlText w:val="%1."/>
      <w:lvlJc w:val="left"/>
      <w:pPr>
        <w:ind w:left="644" w:hanging="360"/>
      </w:pPr>
      <w:rPr>
        <w:rFonts w:cs="Times New Roman" w:hint="default"/>
      </w:rPr>
    </w:lvl>
    <w:lvl w:ilvl="1">
      <w:start w:val="1"/>
      <w:numFmt w:val="decimal"/>
      <w:lvlText w:val="2.%2."/>
      <w:lvlJc w:val="left"/>
      <w:pPr>
        <w:ind w:left="1142" w:hanging="432"/>
      </w:pPr>
      <w:rPr>
        <w:rFonts w:cs="Times New Roman" w:hint="default"/>
      </w:rPr>
    </w:lvl>
    <w:lvl w:ilvl="2">
      <w:start w:val="1"/>
      <w:numFmt w:val="decimal"/>
      <w:pStyle w:val="EstiloEstilo610pt"/>
      <w:lvlText w:val="%1.%2.%3."/>
      <w:lvlJc w:val="left"/>
      <w:pPr>
        <w:ind w:left="1508" w:hanging="504"/>
      </w:pPr>
      <w:rPr>
        <w:rFonts w:cs="Times New Roman" w:hint="default"/>
      </w:rPr>
    </w:lvl>
    <w:lvl w:ilvl="3">
      <w:start w:val="1"/>
      <w:numFmt w:val="decimal"/>
      <w:lvlText w:val="%1.%2.%3.%4."/>
      <w:lvlJc w:val="left"/>
      <w:pPr>
        <w:ind w:left="2012" w:hanging="648"/>
      </w:pPr>
      <w:rPr>
        <w:rFonts w:cs="Times New Roman" w:hint="default"/>
      </w:rPr>
    </w:lvl>
    <w:lvl w:ilvl="4">
      <w:start w:val="1"/>
      <w:numFmt w:val="decimal"/>
      <w:lvlText w:val="%1.%2.%3.%4.%5."/>
      <w:lvlJc w:val="left"/>
      <w:pPr>
        <w:ind w:left="2516" w:hanging="792"/>
      </w:pPr>
      <w:rPr>
        <w:rFonts w:cs="Times New Roman" w:hint="default"/>
      </w:rPr>
    </w:lvl>
    <w:lvl w:ilvl="5">
      <w:start w:val="1"/>
      <w:numFmt w:val="decimal"/>
      <w:lvlText w:val="%1.%2.%3.%4.%5.%6."/>
      <w:lvlJc w:val="left"/>
      <w:pPr>
        <w:ind w:left="3020" w:hanging="936"/>
      </w:pPr>
      <w:rPr>
        <w:rFonts w:cs="Times New Roman" w:hint="default"/>
      </w:rPr>
    </w:lvl>
    <w:lvl w:ilvl="6">
      <w:start w:val="1"/>
      <w:numFmt w:val="decimal"/>
      <w:lvlText w:val="%1.%2.%3.%4.%5.%6.%7."/>
      <w:lvlJc w:val="left"/>
      <w:pPr>
        <w:ind w:left="3524" w:hanging="1080"/>
      </w:pPr>
      <w:rPr>
        <w:rFonts w:cs="Times New Roman" w:hint="default"/>
      </w:rPr>
    </w:lvl>
    <w:lvl w:ilvl="7">
      <w:start w:val="1"/>
      <w:numFmt w:val="decimal"/>
      <w:lvlText w:val="%1.%2.%3.%4.%5.%6.%7.%8."/>
      <w:lvlJc w:val="left"/>
      <w:pPr>
        <w:ind w:left="4028" w:hanging="1224"/>
      </w:pPr>
      <w:rPr>
        <w:rFonts w:cs="Times New Roman" w:hint="default"/>
      </w:rPr>
    </w:lvl>
    <w:lvl w:ilvl="8">
      <w:start w:val="1"/>
      <w:numFmt w:val="decimal"/>
      <w:lvlText w:val="%1.%2.%3.%4.%5.%6.%7.%8.%9."/>
      <w:lvlJc w:val="left"/>
      <w:pPr>
        <w:ind w:left="4604" w:hanging="1440"/>
      </w:pPr>
      <w:rPr>
        <w:rFonts w:cs="Times New Roman" w:hint="default"/>
      </w:rPr>
    </w:lvl>
  </w:abstractNum>
  <w:num w:numId="1">
    <w:abstractNumId w:val="43"/>
  </w:num>
  <w:num w:numId="2">
    <w:abstractNumId w:val="11"/>
  </w:num>
  <w:num w:numId="3">
    <w:abstractNumId w:val="38"/>
  </w:num>
  <w:num w:numId="4">
    <w:abstractNumId w:val="30"/>
  </w:num>
  <w:num w:numId="5">
    <w:abstractNumId w:val="16"/>
  </w:num>
  <w:num w:numId="6">
    <w:abstractNumId w:val="31"/>
  </w:num>
  <w:num w:numId="7">
    <w:abstractNumId w:val="35"/>
  </w:num>
  <w:num w:numId="8">
    <w:abstractNumId w:val="39"/>
  </w:num>
  <w:num w:numId="9">
    <w:abstractNumId w:val="40"/>
  </w:num>
  <w:num w:numId="10">
    <w:abstractNumId w:val="25"/>
  </w:num>
  <w:num w:numId="11">
    <w:abstractNumId w:val="37"/>
  </w:num>
  <w:num w:numId="12">
    <w:abstractNumId w:val="42"/>
  </w:num>
  <w:num w:numId="13">
    <w:abstractNumId w:val="15"/>
  </w:num>
  <w:num w:numId="14">
    <w:abstractNumId w:val="24"/>
  </w:num>
  <w:num w:numId="15">
    <w:abstractNumId w:val="22"/>
  </w:num>
  <w:num w:numId="16">
    <w:abstractNumId w:val="23"/>
  </w:num>
  <w:num w:numId="17">
    <w:abstractNumId w:val="4"/>
  </w:num>
  <w:num w:numId="18">
    <w:abstractNumId w:val="2"/>
  </w:num>
  <w:num w:numId="19">
    <w:abstractNumId w:val="36"/>
  </w:num>
  <w:num w:numId="20">
    <w:abstractNumId w:val="18"/>
  </w:num>
  <w:num w:numId="21">
    <w:abstractNumId w:val="26"/>
  </w:num>
  <w:num w:numId="22">
    <w:abstractNumId w:val="1"/>
  </w:num>
  <w:num w:numId="23">
    <w:abstractNumId w:val="32"/>
  </w:num>
  <w:num w:numId="24">
    <w:abstractNumId w:val="13"/>
  </w:num>
  <w:num w:numId="25">
    <w:abstractNumId w:val="0"/>
  </w:num>
  <w:num w:numId="26">
    <w:abstractNumId w:val="34"/>
  </w:num>
  <w:num w:numId="27">
    <w:abstractNumId w:val="12"/>
  </w:num>
  <w:num w:numId="28">
    <w:abstractNumId w:val="17"/>
  </w:num>
  <w:num w:numId="29">
    <w:abstractNumId w:val="29"/>
  </w:num>
  <w:num w:numId="30">
    <w:abstractNumId w:val="5"/>
  </w:num>
  <w:num w:numId="31">
    <w:abstractNumId w:val="19"/>
  </w:num>
  <w:num w:numId="32">
    <w:abstractNumId w:val="14"/>
  </w:num>
  <w:num w:numId="33">
    <w:abstractNumId w:val="27"/>
  </w:num>
  <w:num w:numId="34">
    <w:abstractNumId w:val="28"/>
  </w:num>
  <w:num w:numId="35">
    <w:abstractNumId w:val="7"/>
  </w:num>
  <w:num w:numId="36">
    <w:abstractNumId w:val="8"/>
  </w:num>
  <w:num w:numId="37">
    <w:abstractNumId w:val="9"/>
  </w:num>
  <w:num w:numId="38">
    <w:abstractNumId w:val="33"/>
  </w:num>
  <w:num w:numId="39">
    <w:abstractNumId w:val="6"/>
  </w:num>
  <w:num w:numId="40">
    <w:abstractNumId w:val="3"/>
  </w:num>
  <w:num w:numId="41">
    <w:abstractNumId w:val="41"/>
  </w:num>
  <w:num w:numId="42">
    <w:abstractNumId w:val="10"/>
  </w:num>
  <w:num w:numId="43">
    <w:abstractNumId w:val="21"/>
  </w:num>
  <w:num w:numId="44">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6718"/>
    <w:rsid w:val="000009F7"/>
    <w:rsid w:val="000032D6"/>
    <w:rsid w:val="00006ED2"/>
    <w:rsid w:val="000134D6"/>
    <w:rsid w:val="000251D4"/>
    <w:rsid w:val="000267CA"/>
    <w:rsid w:val="000269C5"/>
    <w:rsid w:val="000427A4"/>
    <w:rsid w:val="0005016D"/>
    <w:rsid w:val="00050944"/>
    <w:rsid w:val="000551EE"/>
    <w:rsid w:val="00056186"/>
    <w:rsid w:val="00056B20"/>
    <w:rsid w:val="00060A40"/>
    <w:rsid w:val="00063025"/>
    <w:rsid w:val="00066ADC"/>
    <w:rsid w:val="00070DD0"/>
    <w:rsid w:val="00071683"/>
    <w:rsid w:val="00075ADA"/>
    <w:rsid w:val="00083D6E"/>
    <w:rsid w:val="00084983"/>
    <w:rsid w:val="000849FC"/>
    <w:rsid w:val="000915DE"/>
    <w:rsid w:val="000920CD"/>
    <w:rsid w:val="00096FBB"/>
    <w:rsid w:val="000A09A8"/>
    <w:rsid w:val="000A6A0B"/>
    <w:rsid w:val="000B5158"/>
    <w:rsid w:val="000C5374"/>
    <w:rsid w:val="000C79A5"/>
    <w:rsid w:val="000D5C60"/>
    <w:rsid w:val="000D7289"/>
    <w:rsid w:val="000E04E4"/>
    <w:rsid w:val="000E7480"/>
    <w:rsid w:val="000F0F4E"/>
    <w:rsid w:val="00102C4A"/>
    <w:rsid w:val="00105D1C"/>
    <w:rsid w:val="0010723E"/>
    <w:rsid w:val="00114508"/>
    <w:rsid w:val="0011726C"/>
    <w:rsid w:val="00124711"/>
    <w:rsid w:val="001251B7"/>
    <w:rsid w:val="00132780"/>
    <w:rsid w:val="0013597C"/>
    <w:rsid w:val="001417E8"/>
    <w:rsid w:val="0015410D"/>
    <w:rsid w:val="001559AE"/>
    <w:rsid w:val="00170F02"/>
    <w:rsid w:val="0017242D"/>
    <w:rsid w:val="001778F3"/>
    <w:rsid w:val="00181569"/>
    <w:rsid w:val="0019121E"/>
    <w:rsid w:val="00194766"/>
    <w:rsid w:val="001978C6"/>
    <w:rsid w:val="001A0ADE"/>
    <w:rsid w:val="001A3251"/>
    <w:rsid w:val="001B2FE7"/>
    <w:rsid w:val="001B659E"/>
    <w:rsid w:val="001C26B7"/>
    <w:rsid w:val="001C2F17"/>
    <w:rsid w:val="001C3AA4"/>
    <w:rsid w:val="001C6E2B"/>
    <w:rsid w:val="001D7E72"/>
    <w:rsid w:val="001D7FFB"/>
    <w:rsid w:val="001E0088"/>
    <w:rsid w:val="001E6D3D"/>
    <w:rsid w:val="001F0E80"/>
    <w:rsid w:val="001F2A38"/>
    <w:rsid w:val="001F3C9E"/>
    <w:rsid w:val="00200294"/>
    <w:rsid w:val="002125AC"/>
    <w:rsid w:val="002162B9"/>
    <w:rsid w:val="00221582"/>
    <w:rsid w:val="0022165B"/>
    <w:rsid w:val="00221750"/>
    <w:rsid w:val="00221F9A"/>
    <w:rsid w:val="00223C8C"/>
    <w:rsid w:val="00230875"/>
    <w:rsid w:val="00245DC8"/>
    <w:rsid w:val="002465C7"/>
    <w:rsid w:val="00250539"/>
    <w:rsid w:val="00250559"/>
    <w:rsid w:val="00252797"/>
    <w:rsid w:val="0025380B"/>
    <w:rsid w:val="00257B3D"/>
    <w:rsid w:val="002662D2"/>
    <w:rsid w:val="002668CB"/>
    <w:rsid w:val="00266AA5"/>
    <w:rsid w:val="00266C12"/>
    <w:rsid w:val="00266DA7"/>
    <w:rsid w:val="00271311"/>
    <w:rsid w:val="0028212F"/>
    <w:rsid w:val="002918F0"/>
    <w:rsid w:val="00294A96"/>
    <w:rsid w:val="0029545E"/>
    <w:rsid w:val="002B0619"/>
    <w:rsid w:val="002B2B66"/>
    <w:rsid w:val="002C2E53"/>
    <w:rsid w:val="002C415C"/>
    <w:rsid w:val="002C5E46"/>
    <w:rsid w:val="002D246F"/>
    <w:rsid w:val="002D77F1"/>
    <w:rsid w:val="002E3F05"/>
    <w:rsid w:val="002E5523"/>
    <w:rsid w:val="002E6B96"/>
    <w:rsid w:val="002F1AAC"/>
    <w:rsid w:val="002F1E67"/>
    <w:rsid w:val="00302D65"/>
    <w:rsid w:val="00304A34"/>
    <w:rsid w:val="00305169"/>
    <w:rsid w:val="00314CC9"/>
    <w:rsid w:val="00314EE0"/>
    <w:rsid w:val="0032502E"/>
    <w:rsid w:val="00333142"/>
    <w:rsid w:val="00334B8E"/>
    <w:rsid w:val="00336DC3"/>
    <w:rsid w:val="0035422A"/>
    <w:rsid w:val="00354B79"/>
    <w:rsid w:val="00357469"/>
    <w:rsid w:val="00357E38"/>
    <w:rsid w:val="00360CE0"/>
    <w:rsid w:val="00366084"/>
    <w:rsid w:val="00367A70"/>
    <w:rsid w:val="00372F3C"/>
    <w:rsid w:val="00375366"/>
    <w:rsid w:val="00383625"/>
    <w:rsid w:val="00383DB2"/>
    <w:rsid w:val="00392142"/>
    <w:rsid w:val="00397C50"/>
    <w:rsid w:val="003A0A69"/>
    <w:rsid w:val="003A4789"/>
    <w:rsid w:val="003A7104"/>
    <w:rsid w:val="003B34D3"/>
    <w:rsid w:val="003B4858"/>
    <w:rsid w:val="003B5494"/>
    <w:rsid w:val="003D2840"/>
    <w:rsid w:val="003D2E52"/>
    <w:rsid w:val="003D66C8"/>
    <w:rsid w:val="003E12D6"/>
    <w:rsid w:val="003E26C1"/>
    <w:rsid w:val="003F0B60"/>
    <w:rsid w:val="003F74FD"/>
    <w:rsid w:val="0040168A"/>
    <w:rsid w:val="00405FFE"/>
    <w:rsid w:val="00417432"/>
    <w:rsid w:val="00420B35"/>
    <w:rsid w:val="00420CE0"/>
    <w:rsid w:val="0043471C"/>
    <w:rsid w:val="00443F90"/>
    <w:rsid w:val="004450CE"/>
    <w:rsid w:val="004454BF"/>
    <w:rsid w:val="00452A4B"/>
    <w:rsid w:val="00455BFE"/>
    <w:rsid w:val="004571C6"/>
    <w:rsid w:val="00460419"/>
    <w:rsid w:val="00465BA9"/>
    <w:rsid w:val="004660B0"/>
    <w:rsid w:val="00471A4A"/>
    <w:rsid w:val="004730DB"/>
    <w:rsid w:val="00475AF1"/>
    <w:rsid w:val="00476C27"/>
    <w:rsid w:val="00484CA6"/>
    <w:rsid w:val="00485A7A"/>
    <w:rsid w:val="004975AE"/>
    <w:rsid w:val="004A2A15"/>
    <w:rsid w:val="004A2C96"/>
    <w:rsid w:val="004B4BA4"/>
    <w:rsid w:val="004B57FB"/>
    <w:rsid w:val="004B5F2E"/>
    <w:rsid w:val="004B6FF0"/>
    <w:rsid w:val="004B7665"/>
    <w:rsid w:val="004C43FD"/>
    <w:rsid w:val="004C5597"/>
    <w:rsid w:val="004C789C"/>
    <w:rsid w:val="004D19D9"/>
    <w:rsid w:val="004D2BC1"/>
    <w:rsid w:val="004D61E1"/>
    <w:rsid w:val="004E2858"/>
    <w:rsid w:val="004E5CCD"/>
    <w:rsid w:val="004E72D8"/>
    <w:rsid w:val="004F2060"/>
    <w:rsid w:val="004F3483"/>
    <w:rsid w:val="004F6ECB"/>
    <w:rsid w:val="004F7BAA"/>
    <w:rsid w:val="00500677"/>
    <w:rsid w:val="00506ADC"/>
    <w:rsid w:val="00507EA8"/>
    <w:rsid w:val="00524DCE"/>
    <w:rsid w:val="0052619B"/>
    <w:rsid w:val="00534F98"/>
    <w:rsid w:val="00535158"/>
    <w:rsid w:val="00535407"/>
    <w:rsid w:val="00536718"/>
    <w:rsid w:val="0054182A"/>
    <w:rsid w:val="005444D6"/>
    <w:rsid w:val="00551031"/>
    <w:rsid w:val="00557F13"/>
    <w:rsid w:val="0056029D"/>
    <w:rsid w:val="00561183"/>
    <w:rsid w:val="00562CD3"/>
    <w:rsid w:val="00566233"/>
    <w:rsid w:val="00571FCE"/>
    <w:rsid w:val="00581EF7"/>
    <w:rsid w:val="0058256C"/>
    <w:rsid w:val="00582A2A"/>
    <w:rsid w:val="00583519"/>
    <w:rsid w:val="0058390C"/>
    <w:rsid w:val="005874D3"/>
    <w:rsid w:val="00593532"/>
    <w:rsid w:val="00595D4A"/>
    <w:rsid w:val="005A040B"/>
    <w:rsid w:val="005A2115"/>
    <w:rsid w:val="005A2AF1"/>
    <w:rsid w:val="005A7A69"/>
    <w:rsid w:val="005C4494"/>
    <w:rsid w:val="005D29B0"/>
    <w:rsid w:val="005E326E"/>
    <w:rsid w:val="005E657F"/>
    <w:rsid w:val="005E6FEB"/>
    <w:rsid w:val="005F3836"/>
    <w:rsid w:val="005F5E18"/>
    <w:rsid w:val="005F665E"/>
    <w:rsid w:val="005F694A"/>
    <w:rsid w:val="00601DC3"/>
    <w:rsid w:val="006033C6"/>
    <w:rsid w:val="00611038"/>
    <w:rsid w:val="006121AD"/>
    <w:rsid w:val="00614416"/>
    <w:rsid w:val="006204E6"/>
    <w:rsid w:val="0062084B"/>
    <w:rsid w:val="00622101"/>
    <w:rsid w:val="00623EB6"/>
    <w:rsid w:val="00640FDB"/>
    <w:rsid w:val="00651E11"/>
    <w:rsid w:val="00651E1B"/>
    <w:rsid w:val="00656FF1"/>
    <w:rsid w:val="00663BA3"/>
    <w:rsid w:val="00665037"/>
    <w:rsid w:val="0067040B"/>
    <w:rsid w:val="0067264E"/>
    <w:rsid w:val="00675135"/>
    <w:rsid w:val="006836DD"/>
    <w:rsid w:val="00683CC0"/>
    <w:rsid w:val="00697EAD"/>
    <w:rsid w:val="006A16CA"/>
    <w:rsid w:val="006A4ED7"/>
    <w:rsid w:val="006A5248"/>
    <w:rsid w:val="006B09DE"/>
    <w:rsid w:val="006B0CBC"/>
    <w:rsid w:val="006C3D2B"/>
    <w:rsid w:val="006C4495"/>
    <w:rsid w:val="006C4C58"/>
    <w:rsid w:val="006C5A4F"/>
    <w:rsid w:val="006C769F"/>
    <w:rsid w:val="006D4C49"/>
    <w:rsid w:val="006E0EB7"/>
    <w:rsid w:val="006E75DA"/>
    <w:rsid w:val="006F0E3A"/>
    <w:rsid w:val="006F6B06"/>
    <w:rsid w:val="00700081"/>
    <w:rsid w:val="00700196"/>
    <w:rsid w:val="00702BA1"/>
    <w:rsid w:val="007215EE"/>
    <w:rsid w:val="0072355B"/>
    <w:rsid w:val="00724E0C"/>
    <w:rsid w:val="00733B8A"/>
    <w:rsid w:val="00735F96"/>
    <w:rsid w:val="00741C2E"/>
    <w:rsid w:val="00746B01"/>
    <w:rsid w:val="00747873"/>
    <w:rsid w:val="00751A58"/>
    <w:rsid w:val="00757E63"/>
    <w:rsid w:val="0078197F"/>
    <w:rsid w:val="00783CD9"/>
    <w:rsid w:val="00786618"/>
    <w:rsid w:val="007909C4"/>
    <w:rsid w:val="00791C71"/>
    <w:rsid w:val="007A1090"/>
    <w:rsid w:val="007A1B76"/>
    <w:rsid w:val="007C0D8C"/>
    <w:rsid w:val="007C11DE"/>
    <w:rsid w:val="007C77B5"/>
    <w:rsid w:val="007D1E1A"/>
    <w:rsid w:val="007D7CA0"/>
    <w:rsid w:val="007E1532"/>
    <w:rsid w:val="007F7253"/>
    <w:rsid w:val="007F7260"/>
    <w:rsid w:val="00800FA9"/>
    <w:rsid w:val="00807F58"/>
    <w:rsid w:val="008132E0"/>
    <w:rsid w:val="008147CF"/>
    <w:rsid w:val="00814D06"/>
    <w:rsid w:val="00822F50"/>
    <w:rsid w:val="00822F7D"/>
    <w:rsid w:val="008258E5"/>
    <w:rsid w:val="00826517"/>
    <w:rsid w:val="00843868"/>
    <w:rsid w:val="008443C8"/>
    <w:rsid w:val="008448D8"/>
    <w:rsid w:val="008507AB"/>
    <w:rsid w:val="0085714E"/>
    <w:rsid w:val="008611A7"/>
    <w:rsid w:val="00873159"/>
    <w:rsid w:val="0087521C"/>
    <w:rsid w:val="00881763"/>
    <w:rsid w:val="008873F2"/>
    <w:rsid w:val="00894FEC"/>
    <w:rsid w:val="008A32FA"/>
    <w:rsid w:val="008A6B1A"/>
    <w:rsid w:val="008B2526"/>
    <w:rsid w:val="008C44D5"/>
    <w:rsid w:val="008D2EB8"/>
    <w:rsid w:val="008D3451"/>
    <w:rsid w:val="008D37EA"/>
    <w:rsid w:val="008D3A14"/>
    <w:rsid w:val="008D55F5"/>
    <w:rsid w:val="008E3EFD"/>
    <w:rsid w:val="008E4BC2"/>
    <w:rsid w:val="008F3541"/>
    <w:rsid w:val="008F64EF"/>
    <w:rsid w:val="009007C1"/>
    <w:rsid w:val="00901101"/>
    <w:rsid w:val="0090210C"/>
    <w:rsid w:val="00906DD7"/>
    <w:rsid w:val="00907B7A"/>
    <w:rsid w:val="00907B98"/>
    <w:rsid w:val="00915AD1"/>
    <w:rsid w:val="00915E4F"/>
    <w:rsid w:val="00917B43"/>
    <w:rsid w:val="00922EFF"/>
    <w:rsid w:val="009307C3"/>
    <w:rsid w:val="00930D64"/>
    <w:rsid w:val="009519FA"/>
    <w:rsid w:val="00955005"/>
    <w:rsid w:val="009576CE"/>
    <w:rsid w:val="0096116B"/>
    <w:rsid w:val="00963AFA"/>
    <w:rsid w:val="00965870"/>
    <w:rsid w:val="00977806"/>
    <w:rsid w:val="00981138"/>
    <w:rsid w:val="0098530A"/>
    <w:rsid w:val="00993B99"/>
    <w:rsid w:val="00996BBE"/>
    <w:rsid w:val="00997704"/>
    <w:rsid w:val="009A280E"/>
    <w:rsid w:val="009A2EAE"/>
    <w:rsid w:val="009B193A"/>
    <w:rsid w:val="009C643D"/>
    <w:rsid w:val="009D2DCE"/>
    <w:rsid w:val="009D368D"/>
    <w:rsid w:val="009D6917"/>
    <w:rsid w:val="009F0CCC"/>
    <w:rsid w:val="009F5E76"/>
    <w:rsid w:val="009F6B94"/>
    <w:rsid w:val="00A01CAD"/>
    <w:rsid w:val="00A04471"/>
    <w:rsid w:val="00A11A3E"/>
    <w:rsid w:val="00A12243"/>
    <w:rsid w:val="00A13BFC"/>
    <w:rsid w:val="00A1535E"/>
    <w:rsid w:val="00A2003A"/>
    <w:rsid w:val="00A209B1"/>
    <w:rsid w:val="00A24798"/>
    <w:rsid w:val="00A333E8"/>
    <w:rsid w:val="00A37829"/>
    <w:rsid w:val="00A37BF4"/>
    <w:rsid w:val="00A4491D"/>
    <w:rsid w:val="00A518E7"/>
    <w:rsid w:val="00A52FFE"/>
    <w:rsid w:val="00A57678"/>
    <w:rsid w:val="00A6085F"/>
    <w:rsid w:val="00A61743"/>
    <w:rsid w:val="00A64144"/>
    <w:rsid w:val="00A7210A"/>
    <w:rsid w:val="00A7310B"/>
    <w:rsid w:val="00A74CDE"/>
    <w:rsid w:val="00A824B2"/>
    <w:rsid w:val="00A82B70"/>
    <w:rsid w:val="00A8674E"/>
    <w:rsid w:val="00A876F8"/>
    <w:rsid w:val="00A941AB"/>
    <w:rsid w:val="00A96FD6"/>
    <w:rsid w:val="00A97181"/>
    <w:rsid w:val="00AA53DF"/>
    <w:rsid w:val="00AA6045"/>
    <w:rsid w:val="00AA6B51"/>
    <w:rsid w:val="00AC0792"/>
    <w:rsid w:val="00AC0AE6"/>
    <w:rsid w:val="00AD426E"/>
    <w:rsid w:val="00AD490F"/>
    <w:rsid w:val="00AE54BA"/>
    <w:rsid w:val="00AE5FD9"/>
    <w:rsid w:val="00AE68A5"/>
    <w:rsid w:val="00AF5AD7"/>
    <w:rsid w:val="00AF5EE5"/>
    <w:rsid w:val="00AF647B"/>
    <w:rsid w:val="00B05A1B"/>
    <w:rsid w:val="00B12028"/>
    <w:rsid w:val="00B13B30"/>
    <w:rsid w:val="00B1678B"/>
    <w:rsid w:val="00B212EE"/>
    <w:rsid w:val="00B31A8C"/>
    <w:rsid w:val="00B41777"/>
    <w:rsid w:val="00B44AF2"/>
    <w:rsid w:val="00B634B8"/>
    <w:rsid w:val="00B716CA"/>
    <w:rsid w:val="00B7350C"/>
    <w:rsid w:val="00B74583"/>
    <w:rsid w:val="00B758DA"/>
    <w:rsid w:val="00B8056E"/>
    <w:rsid w:val="00B8062E"/>
    <w:rsid w:val="00B857C4"/>
    <w:rsid w:val="00B86A09"/>
    <w:rsid w:val="00B9005E"/>
    <w:rsid w:val="00B902F2"/>
    <w:rsid w:val="00BA0A70"/>
    <w:rsid w:val="00BA217C"/>
    <w:rsid w:val="00BA5279"/>
    <w:rsid w:val="00BA54FD"/>
    <w:rsid w:val="00BB2489"/>
    <w:rsid w:val="00BC2E00"/>
    <w:rsid w:val="00BD2B68"/>
    <w:rsid w:val="00BD74EC"/>
    <w:rsid w:val="00BE26D6"/>
    <w:rsid w:val="00BE3907"/>
    <w:rsid w:val="00BF2FC3"/>
    <w:rsid w:val="00BF4657"/>
    <w:rsid w:val="00BF5D09"/>
    <w:rsid w:val="00C0262F"/>
    <w:rsid w:val="00C169B4"/>
    <w:rsid w:val="00C16ED7"/>
    <w:rsid w:val="00C1734A"/>
    <w:rsid w:val="00C35111"/>
    <w:rsid w:val="00C458A6"/>
    <w:rsid w:val="00C4672B"/>
    <w:rsid w:val="00C601C8"/>
    <w:rsid w:val="00C61ACC"/>
    <w:rsid w:val="00C621F4"/>
    <w:rsid w:val="00C62722"/>
    <w:rsid w:val="00C64140"/>
    <w:rsid w:val="00C82AFF"/>
    <w:rsid w:val="00C92D3F"/>
    <w:rsid w:val="00C93D03"/>
    <w:rsid w:val="00C97AF0"/>
    <w:rsid w:val="00CA44C8"/>
    <w:rsid w:val="00CA5AA1"/>
    <w:rsid w:val="00CA5CFA"/>
    <w:rsid w:val="00CB18D3"/>
    <w:rsid w:val="00CB53A6"/>
    <w:rsid w:val="00CC0999"/>
    <w:rsid w:val="00CC3B0A"/>
    <w:rsid w:val="00CC5CC2"/>
    <w:rsid w:val="00CC5D31"/>
    <w:rsid w:val="00CC6298"/>
    <w:rsid w:val="00CC6897"/>
    <w:rsid w:val="00CD6D90"/>
    <w:rsid w:val="00CE008F"/>
    <w:rsid w:val="00CE34AE"/>
    <w:rsid w:val="00CE7039"/>
    <w:rsid w:val="00CF610E"/>
    <w:rsid w:val="00D01B60"/>
    <w:rsid w:val="00D02038"/>
    <w:rsid w:val="00D104C0"/>
    <w:rsid w:val="00D178AA"/>
    <w:rsid w:val="00D25B7B"/>
    <w:rsid w:val="00D33C7F"/>
    <w:rsid w:val="00D50246"/>
    <w:rsid w:val="00D51DE0"/>
    <w:rsid w:val="00D526AF"/>
    <w:rsid w:val="00D55C20"/>
    <w:rsid w:val="00D62157"/>
    <w:rsid w:val="00D802D7"/>
    <w:rsid w:val="00D82D9E"/>
    <w:rsid w:val="00D91026"/>
    <w:rsid w:val="00D9701C"/>
    <w:rsid w:val="00D97C79"/>
    <w:rsid w:val="00DA1676"/>
    <w:rsid w:val="00DB294C"/>
    <w:rsid w:val="00DB4A9F"/>
    <w:rsid w:val="00DC03D0"/>
    <w:rsid w:val="00DC2F8F"/>
    <w:rsid w:val="00DE65D7"/>
    <w:rsid w:val="00DF124C"/>
    <w:rsid w:val="00DF47AC"/>
    <w:rsid w:val="00DF47EF"/>
    <w:rsid w:val="00DF5BAE"/>
    <w:rsid w:val="00DF7AAB"/>
    <w:rsid w:val="00E00BE8"/>
    <w:rsid w:val="00E02306"/>
    <w:rsid w:val="00E22E1E"/>
    <w:rsid w:val="00E23FFA"/>
    <w:rsid w:val="00E311B0"/>
    <w:rsid w:val="00E36007"/>
    <w:rsid w:val="00E36542"/>
    <w:rsid w:val="00E40687"/>
    <w:rsid w:val="00E459E7"/>
    <w:rsid w:val="00E50345"/>
    <w:rsid w:val="00E506BA"/>
    <w:rsid w:val="00E60615"/>
    <w:rsid w:val="00E6455F"/>
    <w:rsid w:val="00E70A8B"/>
    <w:rsid w:val="00E73F40"/>
    <w:rsid w:val="00EA0B28"/>
    <w:rsid w:val="00EA2C61"/>
    <w:rsid w:val="00EA2D58"/>
    <w:rsid w:val="00EB224C"/>
    <w:rsid w:val="00EB29D4"/>
    <w:rsid w:val="00EB35E8"/>
    <w:rsid w:val="00EB604D"/>
    <w:rsid w:val="00EC0681"/>
    <w:rsid w:val="00EC2346"/>
    <w:rsid w:val="00EC6100"/>
    <w:rsid w:val="00EC712D"/>
    <w:rsid w:val="00ED418C"/>
    <w:rsid w:val="00ED43B4"/>
    <w:rsid w:val="00ED587A"/>
    <w:rsid w:val="00ED62D0"/>
    <w:rsid w:val="00EE5D87"/>
    <w:rsid w:val="00EE7930"/>
    <w:rsid w:val="00EF3B2E"/>
    <w:rsid w:val="00EF7285"/>
    <w:rsid w:val="00EF7E80"/>
    <w:rsid w:val="00F10005"/>
    <w:rsid w:val="00F12ADE"/>
    <w:rsid w:val="00F155B6"/>
    <w:rsid w:val="00F1751C"/>
    <w:rsid w:val="00F17FF4"/>
    <w:rsid w:val="00F225B1"/>
    <w:rsid w:val="00F23DFF"/>
    <w:rsid w:val="00F34BB1"/>
    <w:rsid w:val="00F4501F"/>
    <w:rsid w:val="00F51925"/>
    <w:rsid w:val="00F52E85"/>
    <w:rsid w:val="00F5501E"/>
    <w:rsid w:val="00F57695"/>
    <w:rsid w:val="00F65303"/>
    <w:rsid w:val="00F66BE2"/>
    <w:rsid w:val="00F67935"/>
    <w:rsid w:val="00F713C8"/>
    <w:rsid w:val="00F72869"/>
    <w:rsid w:val="00F80D99"/>
    <w:rsid w:val="00F815A1"/>
    <w:rsid w:val="00F93388"/>
    <w:rsid w:val="00FA49A4"/>
    <w:rsid w:val="00FA5959"/>
    <w:rsid w:val="00FB0AA7"/>
    <w:rsid w:val="00FB577F"/>
    <w:rsid w:val="00FC0E2C"/>
    <w:rsid w:val="00FC1034"/>
    <w:rsid w:val="00FC1644"/>
    <w:rsid w:val="00FC7604"/>
    <w:rsid w:val="00FD5AE8"/>
    <w:rsid w:val="00FE6A0F"/>
    <w:rsid w:val="00FE748A"/>
    <w:rsid w:val="00FF57C9"/>
    <w:rsid w:val="00FF6B74"/>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177F99E3-11D0-482B-B76A-ED37BC5C04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es-BO" w:eastAsia="es-BO"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iPriority="0"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15EE"/>
    <w:rPr>
      <w:rFonts w:ascii="Times New Roman" w:eastAsia="Times New Roman" w:hAnsi="Times New Roman"/>
      <w:sz w:val="24"/>
      <w:szCs w:val="24"/>
      <w:lang w:val="es-ES" w:eastAsia="es-ES"/>
    </w:rPr>
  </w:style>
  <w:style w:type="paragraph" w:styleId="Ttulo1">
    <w:name w:val="heading 1"/>
    <w:basedOn w:val="Normal"/>
    <w:next w:val="Textoindependiente"/>
    <w:link w:val="Ttulo1Car"/>
    <w:uiPriority w:val="99"/>
    <w:qFormat/>
    <w:rsid w:val="00A04471"/>
    <w:pPr>
      <w:keepNext/>
      <w:numPr>
        <w:numId w:val="4"/>
      </w:numPr>
      <w:spacing w:before="240" w:after="60" w:line="360" w:lineRule="auto"/>
      <w:outlineLvl w:val="0"/>
    </w:pPr>
    <w:rPr>
      <w:rFonts w:ascii="Century Gothic" w:eastAsia="Calibri" w:hAnsi="Century Gothic" w:cs="Arial"/>
      <w:b/>
      <w:bCs/>
      <w:kern w:val="32"/>
      <w:sz w:val="32"/>
      <w:szCs w:val="32"/>
    </w:rPr>
  </w:style>
  <w:style w:type="paragraph" w:styleId="Ttulo2">
    <w:name w:val="heading 2"/>
    <w:basedOn w:val="Normal"/>
    <w:next w:val="Textoindependiente"/>
    <w:link w:val="Ttulo2Car"/>
    <w:uiPriority w:val="99"/>
    <w:qFormat/>
    <w:rsid w:val="00A04471"/>
    <w:pPr>
      <w:keepNext/>
      <w:numPr>
        <w:ilvl w:val="1"/>
        <w:numId w:val="4"/>
      </w:numPr>
      <w:spacing w:before="240" w:after="60" w:line="360" w:lineRule="auto"/>
      <w:outlineLvl w:val="1"/>
    </w:pPr>
    <w:rPr>
      <w:rFonts w:ascii="Century Gothic" w:eastAsia="Calibri" w:hAnsi="Century Gothic" w:cs="Arial"/>
      <w:b/>
      <w:bCs/>
      <w:iCs/>
      <w:sz w:val="28"/>
      <w:szCs w:val="28"/>
    </w:rPr>
  </w:style>
  <w:style w:type="paragraph" w:styleId="Ttulo3">
    <w:name w:val="heading 3"/>
    <w:basedOn w:val="Normal"/>
    <w:next w:val="Textoindependiente"/>
    <w:link w:val="Ttulo3Car"/>
    <w:autoRedefine/>
    <w:uiPriority w:val="99"/>
    <w:qFormat/>
    <w:rsid w:val="00A04471"/>
    <w:pPr>
      <w:keepNext/>
      <w:numPr>
        <w:ilvl w:val="2"/>
        <w:numId w:val="4"/>
      </w:numPr>
      <w:spacing w:before="120" w:after="60" w:line="360" w:lineRule="auto"/>
      <w:outlineLvl w:val="2"/>
    </w:pPr>
    <w:rPr>
      <w:rFonts w:ascii="Century Gothic" w:eastAsia="Calibri" w:hAnsi="Century Gothic" w:cs="Arial"/>
      <w:b/>
      <w:bCs/>
      <w:szCs w:val="20"/>
    </w:rPr>
  </w:style>
  <w:style w:type="paragraph" w:styleId="Ttulo4">
    <w:name w:val="heading 4"/>
    <w:basedOn w:val="Normal"/>
    <w:next w:val="Normal"/>
    <w:link w:val="Ttulo4Car"/>
    <w:autoRedefine/>
    <w:uiPriority w:val="99"/>
    <w:qFormat/>
    <w:rsid w:val="00A04471"/>
    <w:pPr>
      <w:keepNext/>
      <w:numPr>
        <w:ilvl w:val="3"/>
        <w:numId w:val="4"/>
      </w:numPr>
      <w:spacing w:before="120" w:after="60"/>
      <w:outlineLvl w:val="3"/>
    </w:pPr>
    <w:rPr>
      <w:rFonts w:ascii="Arial" w:eastAsia="Calibri" w:hAnsi="Arial" w:cs="Arial"/>
      <w:b/>
      <w:bCs/>
      <w:color w:val="003366"/>
      <w:sz w:val="22"/>
      <w:szCs w:val="22"/>
    </w:rPr>
  </w:style>
  <w:style w:type="paragraph" w:styleId="Ttulo5">
    <w:name w:val="heading 5"/>
    <w:basedOn w:val="Normal"/>
    <w:next w:val="Normal"/>
    <w:link w:val="Ttulo5Car"/>
    <w:uiPriority w:val="99"/>
    <w:qFormat/>
    <w:rsid w:val="00A04471"/>
    <w:pPr>
      <w:numPr>
        <w:ilvl w:val="4"/>
        <w:numId w:val="4"/>
      </w:numPr>
      <w:spacing w:before="240" w:after="60"/>
      <w:outlineLvl w:val="4"/>
    </w:pPr>
    <w:rPr>
      <w:rFonts w:ascii="Arial" w:eastAsia="Calibri" w:hAnsi="Arial" w:cs="Arial"/>
      <w:b/>
      <w:bCs/>
      <w:i/>
      <w:iCs/>
      <w:sz w:val="26"/>
      <w:szCs w:val="26"/>
    </w:rPr>
  </w:style>
  <w:style w:type="paragraph" w:styleId="Ttulo6">
    <w:name w:val="heading 6"/>
    <w:basedOn w:val="Normal"/>
    <w:next w:val="Normal"/>
    <w:link w:val="Ttulo6Car"/>
    <w:uiPriority w:val="99"/>
    <w:qFormat/>
    <w:rsid w:val="00A04471"/>
    <w:pPr>
      <w:numPr>
        <w:ilvl w:val="5"/>
        <w:numId w:val="4"/>
      </w:numPr>
      <w:spacing w:before="240" w:after="60"/>
      <w:outlineLvl w:val="5"/>
    </w:pPr>
    <w:rPr>
      <w:rFonts w:ascii="Calibri" w:hAnsi="Calibri"/>
      <w:b/>
      <w:bCs/>
      <w:sz w:val="22"/>
      <w:szCs w:val="22"/>
    </w:rPr>
  </w:style>
  <w:style w:type="paragraph" w:styleId="Ttulo7">
    <w:name w:val="heading 7"/>
    <w:basedOn w:val="Normal"/>
    <w:next w:val="Normal"/>
    <w:link w:val="Ttulo7Car"/>
    <w:uiPriority w:val="99"/>
    <w:qFormat/>
    <w:rsid w:val="00A04471"/>
    <w:pPr>
      <w:numPr>
        <w:ilvl w:val="6"/>
        <w:numId w:val="4"/>
      </w:numPr>
      <w:spacing w:before="240" w:after="60"/>
      <w:outlineLvl w:val="6"/>
    </w:pPr>
    <w:rPr>
      <w:rFonts w:ascii="Calibri" w:hAnsi="Calibri"/>
    </w:rPr>
  </w:style>
  <w:style w:type="paragraph" w:styleId="Ttulo8">
    <w:name w:val="heading 8"/>
    <w:basedOn w:val="Normal"/>
    <w:next w:val="Normal"/>
    <w:link w:val="Ttulo8Car"/>
    <w:uiPriority w:val="99"/>
    <w:qFormat/>
    <w:rsid w:val="00A04471"/>
    <w:pPr>
      <w:numPr>
        <w:ilvl w:val="7"/>
        <w:numId w:val="4"/>
      </w:numPr>
      <w:spacing w:before="240" w:after="60"/>
      <w:outlineLvl w:val="7"/>
    </w:pPr>
    <w:rPr>
      <w:rFonts w:ascii="Calibri" w:hAnsi="Calibri"/>
      <w:i/>
      <w:iCs/>
    </w:rPr>
  </w:style>
  <w:style w:type="paragraph" w:styleId="Ttulo9">
    <w:name w:val="heading 9"/>
    <w:basedOn w:val="Normal"/>
    <w:next w:val="Normal"/>
    <w:link w:val="Ttulo9Car"/>
    <w:uiPriority w:val="99"/>
    <w:qFormat/>
    <w:rsid w:val="00A04471"/>
    <w:pPr>
      <w:numPr>
        <w:ilvl w:val="8"/>
        <w:numId w:val="4"/>
      </w:numPr>
      <w:spacing w:before="240" w:after="60"/>
      <w:outlineLvl w:val="8"/>
    </w:pPr>
    <w:rPr>
      <w:rFonts w:ascii="Arial" w:eastAsia="Calibri"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A04471"/>
    <w:rPr>
      <w:rFonts w:ascii="Century Gothic" w:hAnsi="Century Gothic" w:cs="Arial"/>
      <w:b/>
      <w:bCs/>
      <w:kern w:val="32"/>
      <w:sz w:val="32"/>
      <w:szCs w:val="32"/>
      <w:lang w:val="es-ES" w:eastAsia="es-ES" w:bidi="ar-SA"/>
    </w:rPr>
  </w:style>
  <w:style w:type="character" w:customStyle="1" w:styleId="Ttulo2Car">
    <w:name w:val="Título 2 Car"/>
    <w:basedOn w:val="Fuentedeprrafopredeter"/>
    <w:link w:val="Ttulo2"/>
    <w:uiPriority w:val="99"/>
    <w:locked/>
    <w:rsid w:val="00A04471"/>
    <w:rPr>
      <w:rFonts w:ascii="Century Gothic" w:hAnsi="Century Gothic" w:cs="Arial"/>
      <w:b/>
      <w:bCs/>
      <w:iCs/>
      <w:sz w:val="28"/>
      <w:szCs w:val="28"/>
      <w:lang w:val="es-ES" w:eastAsia="es-ES" w:bidi="ar-SA"/>
    </w:rPr>
  </w:style>
  <w:style w:type="character" w:customStyle="1" w:styleId="Ttulo3Car">
    <w:name w:val="Título 3 Car"/>
    <w:basedOn w:val="Fuentedeprrafopredeter"/>
    <w:link w:val="Ttulo3"/>
    <w:uiPriority w:val="99"/>
    <w:locked/>
    <w:rsid w:val="00A04471"/>
    <w:rPr>
      <w:rFonts w:ascii="Century Gothic" w:hAnsi="Century Gothic" w:cs="Arial"/>
      <w:b/>
      <w:bCs/>
      <w:sz w:val="24"/>
      <w:lang w:val="es-ES" w:eastAsia="es-ES" w:bidi="ar-SA"/>
    </w:rPr>
  </w:style>
  <w:style w:type="character" w:customStyle="1" w:styleId="Ttulo4Car">
    <w:name w:val="Título 4 Car"/>
    <w:basedOn w:val="Fuentedeprrafopredeter"/>
    <w:link w:val="Ttulo4"/>
    <w:uiPriority w:val="99"/>
    <w:locked/>
    <w:rsid w:val="00A04471"/>
    <w:rPr>
      <w:rFonts w:ascii="Arial" w:hAnsi="Arial" w:cs="Arial"/>
      <w:b/>
      <w:bCs/>
      <w:color w:val="003366"/>
      <w:sz w:val="22"/>
      <w:szCs w:val="22"/>
      <w:lang w:val="es-ES" w:eastAsia="es-ES" w:bidi="ar-SA"/>
    </w:rPr>
  </w:style>
  <w:style w:type="character" w:customStyle="1" w:styleId="Ttulo5Car">
    <w:name w:val="Título 5 Car"/>
    <w:basedOn w:val="Fuentedeprrafopredeter"/>
    <w:link w:val="Ttulo5"/>
    <w:uiPriority w:val="99"/>
    <w:locked/>
    <w:rsid w:val="00A04471"/>
    <w:rPr>
      <w:rFonts w:ascii="Arial" w:hAnsi="Arial" w:cs="Arial"/>
      <w:b/>
      <w:bCs/>
      <w:i/>
      <w:iCs/>
      <w:sz w:val="26"/>
      <w:szCs w:val="26"/>
      <w:lang w:val="es-ES" w:eastAsia="es-ES" w:bidi="ar-SA"/>
    </w:rPr>
  </w:style>
  <w:style w:type="character" w:customStyle="1" w:styleId="Ttulo6Car">
    <w:name w:val="Título 6 Car"/>
    <w:basedOn w:val="Fuentedeprrafopredeter"/>
    <w:link w:val="Ttulo6"/>
    <w:uiPriority w:val="99"/>
    <w:locked/>
    <w:rsid w:val="00A04471"/>
    <w:rPr>
      <w:rFonts w:ascii="Calibri" w:eastAsia="Times New Roman" w:hAnsi="Calibri" w:cs="Times New Roman"/>
      <w:b/>
      <w:bCs/>
      <w:sz w:val="22"/>
      <w:szCs w:val="22"/>
      <w:lang w:val="es-ES" w:eastAsia="es-ES" w:bidi="ar-SA"/>
    </w:rPr>
  </w:style>
  <w:style w:type="character" w:customStyle="1" w:styleId="Ttulo7Car">
    <w:name w:val="Título 7 Car"/>
    <w:basedOn w:val="Fuentedeprrafopredeter"/>
    <w:link w:val="Ttulo7"/>
    <w:uiPriority w:val="99"/>
    <w:locked/>
    <w:rsid w:val="00A04471"/>
    <w:rPr>
      <w:rFonts w:ascii="Calibri" w:eastAsia="Times New Roman" w:hAnsi="Calibri" w:cs="Times New Roman"/>
      <w:sz w:val="24"/>
      <w:szCs w:val="24"/>
      <w:lang w:val="es-ES" w:eastAsia="es-ES" w:bidi="ar-SA"/>
    </w:rPr>
  </w:style>
  <w:style w:type="character" w:customStyle="1" w:styleId="Ttulo8Car">
    <w:name w:val="Título 8 Car"/>
    <w:basedOn w:val="Fuentedeprrafopredeter"/>
    <w:link w:val="Ttulo8"/>
    <w:uiPriority w:val="99"/>
    <w:locked/>
    <w:rsid w:val="00A04471"/>
    <w:rPr>
      <w:rFonts w:ascii="Calibri" w:eastAsia="Times New Roman" w:hAnsi="Calibri" w:cs="Times New Roman"/>
      <w:i/>
      <w:iCs/>
      <w:sz w:val="24"/>
      <w:szCs w:val="24"/>
      <w:lang w:val="es-ES" w:eastAsia="es-ES" w:bidi="ar-SA"/>
    </w:rPr>
  </w:style>
  <w:style w:type="character" w:customStyle="1" w:styleId="Ttulo9Car">
    <w:name w:val="Título 9 Car"/>
    <w:basedOn w:val="Fuentedeprrafopredeter"/>
    <w:link w:val="Ttulo9"/>
    <w:uiPriority w:val="99"/>
    <w:locked/>
    <w:rsid w:val="00A04471"/>
    <w:rPr>
      <w:rFonts w:ascii="Arial" w:hAnsi="Arial" w:cs="Arial"/>
      <w:sz w:val="22"/>
      <w:szCs w:val="22"/>
      <w:lang w:val="es-ES" w:eastAsia="es-ES" w:bidi="ar-SA"/>
    </w:rPr>
  </w:style>
  <w:style w:type="paragraph" w:styleId="Encabezado">
    <w:name w:val="header"/>
    <w:basedOn w:val="Normal"/>
    <w:link w:val="EncabezadoCar"/>
    <w:rsid w:val="00536718"/>
    <w:pPr>
      <w:tabs>
        <w:tab w:val="center" w:pos="4419"/>
        <w:tab w:val="right" w:pos="8838"/>
      </w:tabs>
    </w:pPr>
    <w:rPr>
      <w:rFonts w:ascii="Calibri" w:eastAsia="Calibri" w:hAnsi="Calibri"/>
      <w:sz w:val="20"/>
      <w:szCs w:val="20"/>
      <w:lang w:val="es-BO"/>
    </w:rPr>
  </w:style>
  <w:style w:type="character" w:customStyle="1" w:styleId="EncabezadoCar">
    <w:name w:val="Encabezado Car"/>
    <w:basedOn w:val="Fuentedeprrafopredeter"/>
    <w:link w:val="Encabezado"/>
    <w:uiPriority w:val="99"/>
    <w:locked/>
    <w:rsid w:val="00536718"/>
    <w:rPr>
      <w:rFonts w:cs="Times New Roman"/>
    </w:rPr>
  </w:style>
  <w:style w:type="paragraph" w:styleId="Piedepgina">
    <w:name w:val="footer"/>
    <w:basedOn w:val="Normal"/>
    <w:link w:val="PiedepginaCar"/>
    <w:uiPriority w:val="99"/>
    <w:rsid w:val="00536718"/>
    <w:pPr>
      <w:tabs>
        <w:tab w:val="center" w:pos="4419"/>
        <w:tab w:val="right" w:pos="8838"/>
      </w:tabs>
    </w:pPr>
    <w:rPr>
      <w:rFonts w:ascii="Calibri" w:eastAsia="Calibri" w:hAnsi="Calibri"/>
      <w:sz w:val="20"/>
      <w:szCs w:val="20"/>
      <w:lang w:val="es-BO"/>
    </w:rPr>
  </w:style>
  <w:style w:type="character" w:customStyle="1" w:styleId="PiedepginaCar">
    <w:name w:val="Pie de página Car"/>
    <w:basedOn w:val="Fuentedeprrafopredeter"/>
    <w:link w:val="Piedepgina"/>
    <w:uiPriority w:val="99"/>
    <w:locked/>
    <w:rsid w:val="00536718"/>
    <w:rPr>
      <w:rFonts w:cs="Times New Roman"/>
    </w:rPr>
  </w:style>
  <w:style w:type="paragraph" w:styleId="Textodeglobo">
    <w:name w:val="Balloon Text"/>
    <w:basedOn w:val="Normal"/>
    <w:link w:val="TextodegloboCar"/>
    <w:uiPriority w:val="99"/>
    <w:semiHidden/>
    <w:rsid w:val="00536718"/>
    <w:rPr>
      <w:rFonts w:ascii="Tahoma" w:eastAsia="Calibri" w:hAnsi="Tahoma"/>
      <w:sz w:val="16"/>
      <w:szCs w:val="16"/>
      <w:lang w:val="es-BO"/>
    </w:rPr>
  </w:style>
  <w:style w:type="character" w:customStyle="1" w:styleId="TextodegloboCar">
    <w:name w:val="Texto de globo Car"/>
    <w:basedOn w:val="Fuentedeprrafopredeter"/>
    <w:link w:val="Textodeglobo"/>
    <w:uiPriority w:val="99"/>
    <w:semiHidden/>
    <w:locked/>
    <w:rsid w:val="00536718"/>
    <w:rPr>
      <w:rFonts w:ascii="Tahoma" w:hAnsi="Tahoma" w:cs="Times New Roman"/>
      <w:sz w:val="16"/>
    </w:rPr>
  </w:style>
  <w:style w:type="paragraph" w:styleId="TDC2">
    <w:name w:val="toc 2"/>
    <w:basedOn w:val="Normal"/>
    <w:autoRedefine/>
    <w:uiPriority w:val="99"/>
    <w:rsid w:val="00A2003A"/>
    <w:pPr>
      <w:tabs>
        <w:tab w:val="left" w:pos="851"/>
        <w:tab w:val="right" w:leader="dot" w:pos="9345"/>
      </w:tabs>
      <w:ind w:left="426"/>
      <w:jc w:val="both"/>
    </w:pPr>
    <w:rPr>
      <w:rFonts w:ascii="Century Gothic" w:hAnsi="Century Gothic" w:cs="Calibri"/>
      <w:smallCaps/>
      <w:sz w:val="20"/>
      <w:szCs w:val="20"/>
    </w:rPr>
  </w:style>
  <w:style w:type="paragraph" w:customStyle="1" w:styleId="tabletext">
    <w:name w:val="tabletext"/>
    <w:basedOn w:val="Normal"/>
    <w:rsid w:val="0078197F"/>
    <w:pPr>
      <w:spacing w:after="120" w:line="240" w:lineRule="atLeast"/>
    </w:pPr>
    <w:rPr>
      <w:sz w:val="20"/>
      <w:szCs w:val="20"/>
      <w:lang w:val="es-AR" w:eastAsia="es-AR"/>
    </w:rPr>
  </w:style>
  <w:style w:type="paragraph" w:customStyle="1" w:styleId="EstiloEstilo610pt">
    <w:name w:val="Estilo Estilo6 + 10 pt"/>
    <w:basedOn w:val="Normal"/>
    <w:autoRedefine/>
    <w:uiPriority w:val="99"/>
    <w:rsid w:val="00A04471"/>
    <w:pPr>
      <w:numPr>
        <w:ilvl w:val="2"/>
        <w:numId w:val="1"/>
      </w:numPr>
      <w:shd w:val="pct20" w:color="auto" w:fill="auto"/>
      <w:tabs>
        <w:tab w:val="left" w:pos="0"/>
        <w:tab w:val="left" w:pos="284"/>
        <w:tab w:val="left" w:pos="567"/>
        <w:tab w:val="left" w:pos="851"/>
      </w:tabs>
      <w:spacing w:line="276" w:lineRule="auto"/>
      <w:ind w:firstLine="11"/>
      <w:outlineLvl w:val="1"/>
    </w:pPr>
    <w:rPr>
      <w:rFonts w:ascii="Verdana" w:hAnsi="Verdana" w:cs="Arial"/>
      <w:b/>
      <w:bCs/>
      <w:sz w:val="20"/>
      <w:szCs w:val="22"/>
      <w:lang w:val="es-BO"/>
    </w:rPr>
  </w:style>
  <w:style w:type="paragraph" w:customStyle="1" w:styleId="EstiloEstilo310pt">
    <w:name w:val="Estilo Estilo3 + 10 pt"/>
    <w:basedOn w:val="Normal"/>
    <w:autoRedefine/>
    <w:uiPriority w:val="99"/>
    <w:rsid w:val="005F694A"/>
    <w:pPr>
      <w:numPr>
        <w:ilvl w:val="3"/>
        <w:numId w:val="12"/>
      </w:numPr>
      <w:shd w:val="pct60" w:color="auto" w:fill="auto"/>
      <w:spacing w:line="276" w:lineRule="auto"/>
      <w:outlineLvl w:val="0"/>
    </w:pPr>
    <w:rPr>
      <w:rFonts w:ascii="Century Gothic" w:hAnsi="Century Gothic" w:cs="Arial"/>
      <w:b/>
      <w:bCs/>
      <w:color w:val="FFFFFF"/>
      <w:szCs w:val="22"/>
      <w:lang w:val="es-BO"/>
    </w:rPr>
  </w:style>
  <w:style w:type="paragraph" w:customStyle="1" w:styleId="Estilofigura1Interlineado15lneas">
    <w:name w:val="Estilo figura1 + Interlineado:  15 líneas"/>
    <w:basedOn w:val="Normal"/>
    <w:uiPriority w:val="99"/>
    <w:rsid w:val="00561183"/>
    <w:pPr>
      <w:numPr>
        <w:numId w:val="2"/>
      </w:numPr>
      <w:spacing w:before="120" w:after="120" w:line="360" w:lineRule="auto"/>
      <w:jc w:val="center"/>
    </w:pPr>
    <w:rPr>
      <w:rFonts w:ascii="Verdana" w:hAnsi="Verdana"/>
      <w:b/>
      <w:bCs/>
      <w:sz w:val="16"/>
      <w:szCs w:val="20"/>
      <w:lang w:val="es-ES_tradnl"/>
    </w:rPr>
  </w:style>
  <w:style w:type="paragraph" w:styleId="Textoindependiente">
    <w:name w:val="Body Text"/>
    <w:basedOn w:val="Normal"/>
    <w:link w:val="TextoindependienteCar"/>
    <w:autoRedefine/>
    <w:uiPriority w:val="99"/>
    <w:rsid w:val="00A1535E"/>
    <w:pPr>
      <w:spacing w:line="360" w:lineRule="auto"/>
      <w:ind w:firstLine="708"/>
      <w:jc w:val="both"/>
    </w:pPr>
    <w:rPr>
      <w:rFonts w:ascii="Verdana" w:hAnsi="Verdana"/>
      <w:sz w:val="20"/>
      <w:szCs w:val="20"/>
      <w:lang w:val="es-BO"/>
    </w:rPr>
  </w:style>
  <w:style w:type="character" w:customStyle="1" w:styleId="TextoindependienteCar">
    <w:name w:val="Texto independiente Car"/>
    <w:basedOn w:val="Fuentedeprrafopredeter"/>
    <w:link w:val="Textoindependiente"/>
    <w:uiPriority w:val="99"/>
    <w:locked/>
    <w:rsid w:val="00A1535E"/>
    <w:rPr>
      <w:rFonts w:ascii="Verdana" w:hAnsi="Verdana" w:cs="Times New Roman"/>
      <w:lang w:val="es-BO" w:eastAsia="es-ES" w:bidi="ar-SA"/>
    </w:rPr>
  </w:style>
  <w:style w:type="paragraph" w:customStyle="1" w:styleId="Figuras">
    <w:name w:val="Figuras"/>
    <w:basedOn w:val="Textoindependiente"/>
    <w:uiPriority w:val="99"/>
    <w:rsid w:val="00A04471"/>
    <w:pPr>
      <w:numPr>
        <w:numId w:val="3"/>
      </w:numPr>
      <w:spacing w:line="240" w:lineRule="atLeast"/>
      <w:jc w:val="center"/>
    </w:pPr>
    <w:rPr>
      <w:b/>
      <w:i/>
      <w:sz w:val="18"/>
      <w:lang w:val="es-UY"/>
    </w:rPr>
  </w:style>
  <w:style w:type="paragraph" w:styleId="Prrafodelista">
    <w:name w:val="List Paragraph"/>
    <w:basedOn w:val="Normal"/>
    <w:uiPriority w:val="34"/>
    <w:qFormat/>
    <w:rsid w:val="00A04471"/>
    <w:pPr>
      <w:ind w:left="720"/>
      <w:contextualSpacing/>
    </w:pPr>
  </w:style>
  <w:style w:type="paragraph" w:styleId="TtuloTDC">
    <w:name w:val="TOC Heading"/>
    <w:basedOn w:val="Ttulo1"/>
    <w:next w:val="Normal"/>
    <w:uiPriority w:val="99"/>
    <w:qFormat/>
    <w:rsid w:val="00A04471"/>
    <w:pPr>
      <w:keepLines/>
      <w:numPr>
        <w:numId w:val="0"/>
      </w:numPr>
      <w:spacing w:before="480" w:after="0" w:line="276" w:lineRule="auto"/>
      <w:outlineLvl w:val="9"/>
    </w:pPr>
    <w:rPr>
      <w:rFonts w:ascii="Cambria" w:hAnsi="Cambria" w:cs="Times New Roman"/>
      <w:color w:val="365F91"/>
      <w:kern w:val="0"/>
      <w:sz w:val="28"/>
      <w:szCs w:val="28"/>
      <w:lang w:val="es-BO" w:eastAsia="es-BO"/>
    </w:rPr>
  </w:style>
  <w:style w:type="paragraph" w:styleId="TDC1">
    <w:name w:val="toc 1"/>
    <w:basedOn w:val="Normal"/>
    <w:next w:val="Normal"/>
    <w:autoRedefine/>
    <w:uiPriority w:val="39"/>
    <w:rsid w:val="00DF47EF"/>
    <w:pPr>
      <w:tabs>
        <w:tab w:val="left" w:pos="480"/>
        <w:tab w:val="right" w:leader="dot" w:pos="9345"/>
      </w:tabs>
      <w:spacing w:after="100"/>
      <w:jc w:val="both"/>
    </w:pPr>
    <w:rPr>
      <w:rFonts w:ascii="Century Gothic" w:hAnsi="Century Gothic"/>
      <w:b/>
    </w:rPr>
  </w:style>
  <w:style w:type="paragraph" w:styleId="TDC3">
    <w:name w:val="toc 3"/>
    <w:basedOn w:val="Normal"/>
    <w:next w:val="Normal"/>
    <w:autoRedefine/>
    <w:uiPriority w:val="99"/>
    <w:rsid w:val="008F3541"/>
    <w:pPr>
      <w:tabs>
        <w:tab w:val="left" w:pos="1620"/>
        <w:tab w:val="right" w:leader="dot" w:pos="9345"/>
      </w:tabs>
      <w:spacing w:after="100"/>
      <w:ind w:left="851"/>
      <w:jc w:val="both"/>
    </w:pPr>
    <w:rPr>
      <w:rFonts w:ascii="Century Gothic" w:hAnsi="Century Gothic"/>
      <w:sz w:val="18"/>
    </w:rPr>
  </w:style>
  <w:style w:type="character" w:styleId="Hipervnculo">
    <w:name w:val="Hyperlink"/>
    <w:basedOn w:val="Fuentedeprrafopredeter"/>
    <w:uiPriority w:val="99"/>
    <w:rsid w:val="00A04471"/>
    <w:rPr>
      <w:rFonts w:cs="Times New Roman"/>
      <w:color w:val="0000FF"/>
      <w:u w:val="single"/>
    </w:rPr>
  </w:style>
  <w:style w:type="paragraph" w:styleId="TDC4">
    <w:name w:val="toc 4"/>
    <w:basedOn w:val="Normal"/>
    <w:next w:val="Normal"/>
    <w:autoRedefine/>
    <w:uiPriority w:val="99"/>
    <w:semiHidden/>
    <w:rsid w:val="00DF47EF"/>
    <w:pPr>
      <w:spacing w:before="120" w:after="120"/>
      <w:ind w:left="720"/>
    </w:pPr>
    <w:rPr>
      <w:rFonts w:ascii="Century Gothic" w:hAnsi="Century Gothic"/>
      <w:sz w:val="20"/>
    </w:rPr>
  </w:style>
  <w:style w:type="paragraph" w:styleId="ndice1">
    <w:name w:val="index 1"/>
    <w:basedOn w:val="Normal"/>
    <w:next w:val="Normal"/>
    <w:autoRedefine/>
    <w:uiPriority w:val="99"/>
    <w:semiHidden/>
    <w:rsid w:val="004B7665"/>
    <w:pPr>
      <w:ind w:left="240" w:hanging="240"/>
    </w:pPr>
    <w:rPr>
      <w:rFonts w:eastAsia="Calibri"/>
    </w:rPr>
  </w:style>
  <w:style w:type="paragraph" w:styleId="Ttulodendice">
    <w:name w:val="index heading"/>
    <w:basedOn w:val="Normal"/>
    <w:next w:val="ndice1"/>
    <w:semiHidden/>
    <w:rsid w:val="004B7665"/>
    <w:pPr>
      <w:keepNext/>
      <w:spacing w:line="480" w:lineRule="atLeast"/>
    </w:pPr>
    <w:rPr>
      <w:rFonts w:ascii="Arial" w:eastAsia="Calibri" w:hAnsi="Arial"/>
      <w:b/>
      <w:spacing w:val="-5"/>
      <w:szCs w:val="20"/>
      <w:lang w:val="es-UY" w:eastAsia="en-US"/>
    </w:rPr>
  </w:style>
  <w:style w:type="paragraph" w:styleId="Descripcin">
    <w:name w:val="caption"/>
    <w:basedOn w:val="Normal"/>
    <w:next w:val="Normal"/>
    <w:uiPriority w:val="99"/>
    <w:qFormat/>
    <w:locked/>
    <w:rsid w:val="004B7665"/>
    <w:rPr>
      <w:rFonts w:eastAsia="Calibri"/>
      <w:b/>
      <w:bCs/>
      <w:sz w:val="20"/>
      <w:szCs w:val="20"/>
    </w:rPr>
  </w:style>
  <w:style w:type="paragraph" w:styleId="Tabladeilustraciones">
    <w:name w:val="table of figures"/>
    <w:basedOn w:val="Normal"/>
    <w:next w:val="Normal"/>
    <w:uiPriority w:val="99"/>
    <w:semiHidden/>
    <w:rsid w:val="004B7665"/>
    <w:rPr>
      <w:rFonts w:eastAsia="Calibri"/>
    </w:rPr>
  </w:style>
  <w:style w:type="paragraph" w:styleId="Textonotaalfinal">
    <w:name w:val="endnote text"/>
    <w:basedOn w:val="Normal"/>
    <w:link w:val="TextonotaalfinalCar"/>
    <w:uiPriority w:val="99"/>
    <w:semiHidden/>
    <w:rsid w:val="004B7665"/>
    <w:rPr>
      <w:rFonts w:eastAsia="Calibri"/>
      <w:sz w:val="20"/>
      <w:szCs w:val="20"/>
    </w:rPr>
  </w:style>
  <w:style w:type="character" w:customStyle="1" w:styleId="TextonotaalfinalCar">
    <w:name w:val="Texto nota al final Car"/>
    <w:basedOn w:val="Fuentedeprrafopredeter"/>
    <w:link w:val="Textonotaalfinal"/>
    <w:uiPriority w:val="99"/>
    <w:semiHidden/>
    <w:locked/>
    <w:rsid w:val="002465C7"/>
    <w:rPr>
      <w:rFonts w:ascii="Times New Roman" w:hAnsi="Times New Roman" w:cs="Times New Roman"/>
      <w:sz w:val="20"/>
      <w:lang w:val="es-ES" w:eastAsia="es-ES"/>
    </w:rPr>
  </w:style>
  <w:style w:type="character" w:styleId="Refdenotaalfinal">
    <w:name w:val="endnote reference"/>
    <w:basedOn w:val="Fuentedeprrafopredeter"/>
    <w:uiPriority w:val="99"/>
    <w:semiHidden/>
    <w:rsid w:val="004B7665"/>
    <w:rPr>
      <w:rFonts w:cs="Times New Roman"/>
      <w:vertAlign w:val="superscript"/>
    </w:rPr>
  </w:style>
  <w:style w:type="table" w:styleId="Tablaconcuadrcula">
    <w:name w:val="Table Grid"/>
    <w:basedOn w:val="Tablanormal"/>
    <w:uiPriority w:val="99"/>
    <w:locked/>
    <w:rsid w:val="004B7665"/>
    <w:rPr>
      <w:rFonts w:ascii="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rsid w:val="004B7665"/>
    <w:rPr>
      <w:rFonts w:cs="Times New Roman"/>
      <w:color w:val="800080"/>
      <w:u w:val="single"/>
    </w:rPr>
  </w:style>
  <w:style w:type="paragraph" w:styleId="Mapadeldocumento">
    <w:name w:val="Document Map"/>
    <w:basedOn w:val="Normal"/>
    <w:link w:val="MapadeldocumentoCar"/>
    <w:uiPriority w:val="99"/>
    <w:semiHidden/>
    <w:rsid w:val="004B7665"/>
    <w:pPr>
      <w:shd w:val="clear" w:color="auto" w:fill="000080"/>
    </w:pPr>
    <w:rPr>
      <w:rFonts w:eastAsia="Calibri"/>
      <w:sz w:val="2"/>
      <w:szCs w:val="20"/>
    </w:rPr>
  </w:style>
  <w:style w:type="character" w:customStyle="1" w:styleId="MapadeldocumentoCar">
    <w:name w:val="Mapa del documento Car"/>
    <w:basedOn w:val="Fuentedeprrafopredeter"/>
    <w:link w:val="Mapadeldocumento"/>
    <w:uiPriority w:val="99"/>
    <w:semiHidden/>
    <w:locked/>
    <w:rsid w:val="002465C7"/>
    <w:rPr>
      <w:rFonts w:ascii="Times New Roman" w:hAnsi="Times New Roman" w:cs="Times New Roman"/>
      <w:sz w:val="2"/>
      <w:lang w:val="es-ES" w:eastAsia="es-ES"/>
    </w:rPr>
  </w:style>
  <w:style w:type="character" w:styleId="Nmerodepgina">
    <w:name w:val="page number"/>
    <w:basedOn w:val="Fuentedeprrafopredeter"/>
    <w:uiPriority w:val="99"/>
    <w:rsid w:val="004B7665"/>
    <w:rPr>
      <w:rFonts w:cs="Times New Roman"/>
    </w:rPr>
  </w:style>
  <w:style w:type="character" w:styleId="nfasis">
    <w:name w:val="Emphasis"/>
    <w:basedOn w:val="Fuentedeprrafopredeter"/>
    <w:uiPriority w:val="99"/>
    <w:qFormat/>
    <w:locked/>
    <w:rsid w:val="004E5CCD"/>
    <w:rPr>
      <w:rFonts w:cs="Times New Roman"/>
      <w:i/>
    </w:rPr>
  </w:style>
  <w:style w:type="character" w:styleId="Textoennegrita">
    <w:name w:val="Strong"/>
    <w:basedOn w:val="Fuentedeprrafopredeter"/>
    <w:uiPriority w:val="99"/>
    <w:qFormat/>
    <w:locked/>
    <w:rsid w:val="004E5CCD"/>
    <w:rPr>
      <w:rFonts w:cs="Times New Roman"/>
      <w:b/>
    </w:rPr>
  </w:style>
  <w:style w:type="paragraph" w:styleId="NormalWeb">
    <w:name w:val="Normal (Web)"/>
    <w:basedOn w:val="Normal"/>
    <w:uiPriority w:val="99"/>
    <w:locked/>
    <w:rsid w:val="004E5CCD"/>
    <w:pPr>
      <w:spacing w:before="100" w:beforeAutospacing="1" w:after="100" w:afterAutospacing="1"/>
    </w:pPr>
    <w:rPr>
      <w:rFonts w:eastAsia="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31176879">
      <w:marLeft w:val="0"/>
      <w:marRight w:val="0"/>
      <w:marTop w:val="0"/>
      <w:marBottom w:val="0"/>
      <w:divBdr>
        <w:top w:val="none" w:sz="0" w:space="0" w:color="auto"/>
        <w:left w:val="none" w:sz="0" w:space="0" w:color="auto"/>
        <w:bottom w:val="none" w:sz="0" w:space="0" w:color="auto"/>
        <w:right w:val="none" w:sz="0" w:space="0" w:color="auto"/>
      </w:divBdr>
      <w:divsChild>
        <w:div w:id="2031176886">
          <w:marLeft w:val="0"/>
          <w:marRight w:val="0"/>
          <w:marTop w:val="0"/>
          <w:marBottom w:val="0"/>
          <w:divBdr>
            <w:top w:val="none" w:sz="0" w:space="0" w:color="auto"/>
            <w:left w:val="none" w:sz="0" w:space="0" w:color="auto"/>
            <w:bottom w:val="none" w:sz="0" w:space="0" w:color="auto"/>
            <w:right w:val="none" w:sz="0" w:space="0" w:color="auto"/>
          </w:divBdr>
          <w:divsChild>
            <w:div w:id="2031176883">
              <w:marLeft w:val="0"/>
              <w:marRight w:val="0"/>
              <w:marTop w:val="0"/>
              <w:marBottom w:val="0"/>
              <w:divBdr>
                <w:top w:val="none" w:sz="0" w:space="0" w:color="auto"/>
                <w:left w:val="none" w:sz="0" w:space="0" w:color="auto"/>
                <w:bottom w:val="none" w:sz="0" w:space="0" w:color="auto"/>
                <w:right w:val="none" w:sz="0" w:space="0" w:color="auto"/>
              </w:divBdr>
              <w:divsChild>
                <w:div w:id="2031176877">
                  <w:marLeft w:val="0"/>
                  <w:marRight w:val="0"/>
                  <w:marTop w:val="0"/>
                  <w:marBottom w:val="0"/>
                  <w:divBdr>
                    <w:top w:val="none" w:sz="0" w:space="0" w:color="auto"/>
                    <w:left w:val="none" w:sz="0" w:space="0" w:color="auto"/>
                    <w:bottom w:val="none" w:sz="0" w:space="0" w:color="auto"/>
                    <w:right w:val="none" w:sz="0" w:space="0" w:color="auto"/>
                  </w:divBdr>
                  <w:divsChild>
                    <w:div w:id="2031176887">
                      <w:marLeft w:val="0"/>
                      <w:marRight w:val="0"/>
                      <w:marTop w:val="0"/>
                      <w:marBottom w:val="0"/>
                      <w:divBdr>
                        <w:top w:val="none" w:sz="0" w:space="0" w:color="auto"/>
                        <w:left w:val="none" w:sz="0" w:space="0" w:color="auto"/>
                        <w:bottom w:val="none" w:sz="0" w:space="0" w:color="auto"/>
                        <w:right w:val="none" w:sz="0" w:space="0" w:color="auto"/>
                      </w:divBdr>
                      <w:divsChild>
                        <w:div w:id="2031176881">
                          <w:marLeft w:val="0"/>
                          <w:marRight w:val="0"/>
                          <w:marTop w:val="0"/>
                          <w:marBottom w:val="0"/>
                          <w:divBdr>
                            <w:top w:val="none" w:sz="0" w:space="0" w:color="auto"/>
                            <w:left w:val="none" w:sz="0" w:space="0" w:color="auto"/>
                            <w:bottom w:val="none" w:sz="0" w:space="0" w:color="auto"/>
                            <w:right w:val="none" w:sz="0" w:space="0" w:color="auto"/>
                          </w:divBdr>
                          <w:divsChild>
                            <w:div w:id="2031176880">
                              <w:marLeft w:val="0"/>
                              <w:marRight w:val="0"/>
                              <w:marTop w:val="0"/>
                              <w:marBottom w:val="0"/>
                              <w:divBdr>
                                <w:top w:val="none" w:sz="0" w:space="0" w:color="auto"/>
                                <w:left w:val="none" w:sz="0" w:space="0" w:color="auto"/>
                                <w:bottom w:val="none" w:sz="0" w:space="0" w:color="auto"/>
                                <w:right w:val="none" w:sz="0" w:space="0" w:color="auto"/>
                              </w:divBdr>
                              <w:divsChild>
                                <w:div w:id="2031176878">
                                  <w:marLeft w:val="0"/>
                                  <w:marRight w:val="0"/>
                                  <w:marTop w:val="0"/>
                                  <w:marBottom w:val="0"/>
                                  <w:divBdr>
                                    <w:top w:val="none" w:sz="0" w:space="0" w:color="auto"/>
                                    <w:left w:val="none" w:sz="0" w:space="0" w:color="auto"/>
                                    <w:bottom w:val="none" w:sz="0" w:space="0" w:color="auto"/>
                                    <w:right w:val="none" w:sz="0" w:space="0" w:color="auto"/>
                                  </w:divBdr>
                                  <w:divsChild>
                                    <w:div w:id="2031176876">
                                      <w:marLeft w:val="0"/>
                                      <w:marRight w:val="0"/>
                                      <w:marTop w:val="0"/>
                                      <w:marBottom w:val="0"/>
                                      <w:divBdr>
                                        <w:top w:val="none" w:sz="0" w:space="0" w:color="auto"/>
                                        <w:left w:val="none" w:sz="0" w:space="0" w:color="auto"/>
                                        <w:bottom w:val="none" w:sz="0" w:space="0" w:color="auto"/>
                                        <w:right w:val="none" w:sz="0" w:space="0" w:color="auto"/>
                                      </w:divBdr>
                                      <w:divsChild>
                                        <w:div w:id="2031176882">
                                          <w:marLeft w:val="0"/>
                                          <w:marRight w:val="0"/>
                                          <w:marTop w:val="0"/>
                                          <w:marBottom w:val="0"/>
                                          <w:divBdr>
                                            <w:top w:val="none" w:sz="0" w:space="0" w:color="auto"/>
                                            <w:left w:val="none" w:sz="0" w:space="0" w:color="auto"/>
                                            <w:bottom w:val="none" w:sz="0" w:space="0" w:color="auto"/>
                                            <w:right w:val="none" w:sz="0" w:space="0" w:color="auto"/>
                                          </w:divBdr>
                                          <w:divsChild>
                                            <w:div w:id="2031176885">
                                              <w:marLeft w:val="0"/>
                                              <w:marRight w:val="0"/>
                                              <w:marTop w:val="0"/>
                                              <w:marBottom w:val="0"/>
                                              <w:divBdr>
                                                <w:top w:val="none" w:sz="0" w:space="0" w:color="auto"/>
                                                <w:left w:val="none" w:sz="0" w:space="0" w:color="auto"/>
                                                <w:bottom w:val="none" w:sz="0" w:space="0" w:color="auto"/>
                                                <w:right w:val="none" w:sz="0" w:space="0" w:color="auto"/>
                                              </w:divBdr>
                                              <w:divsChild>
                                                <w:div w:id="2031176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3321</Words>
  <Characters>18266</Characters>
  <Application>Microsoft Office Word</Application>
  <DocSecurity>0</DocSecurity>
  <Lines>152</Lines>
  <Paragraphs>43</Paragraphs>
  <ScaleCrop>false</ScaleCrop>
  <HeadingPairs>
    <vt:vector size="2" baseType="variant">
      <vt:variant>
        <vt:lpstr>Título</vt:lpstr>
      </vt:variant>
      <vt:variant>
        <vt:i4>1</vt:i4>
      </vt:variant>
    </vt:vector>
  </HeadingPairs>
  <TitlesOfParts>
    <vt:vector size="1" baseType="lpstr">
      <vt:lpstr>Manual GAP</vt:lpstr>
    </vt:vector>
  </TitlesOfParts>
  <Company>YPFB REFINACION S.A.</Company>
  <LinksUpToDate>false</LinksUpToDate>
  <CharactersWithSpaces>21544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GAP</dc:title>
  <dc:subject/>
  <dc:creator>E. Antonio Rossetti S.</dc:creator>
  <cp:keywords/>
  <dc:description/>
  <cp:lastModifiedBy>Maya Camacho Mojica</cp:lastModifiedBy>
  <cp:revision>2</cp:revision>
  <dcterms:created xsi:type="dcterms:W3CDTF">2023-06-13T14:58:00Z</dcterms:created>
  <dcterms:modified xsi:type="dcterms:W3CDTF">2023-06-13T14:58:00Z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e">
    <vt:lpwstr>E. Antonio Rossetti S.</vt:lpwstr>
  </property>
  <property fmtid="{D5CDD505-2E9C-101B-9397-08002B2CF9AE}" pid="3" name="Editor">
    <vt:lpwstr>E. Antonio Rossetti S.</vt:lpwstr>
  </property>
  <property fmtid="{D5CDD505-2E9C-101B-9397-08002B2CF9AE}" pid="4" name="Elaborado por">
    <vt:lpwstr>E. Antonio Rossetti S.</vt:lpwstr>
  </property>
  <property fmtid="{D5CDD505-2E9C-101B-9397-08002B2CF9AE}" pid="5" name="Redactor">
    <vt:lpwstr>E. Antonio Rossetti S.</vt:lpwstr>
  </property>
  <property fmtid="{D5CDD505-2E9C-101B-9397-08002B2CF9AE}" pid="6" name="Recibido de">
    <vt:lpwstr>E. Antonio Rossetti S.</vt:lpwstr>
  </property>
</Properties>
</file>